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media/image12.jpeg" ContentType="image/jpeg"/>
  <Override PartName="/word/header7.xml" ContentType="application/vnd.openxmlformats-officedocument.wordprocessingml.header+xml"/>
  <Override PartName="/word/footer7.xml" ContentType="application/vnd.openxmlformats-officedocument.wordprocessingml.footer+xml"/>
  <Override PartName="/word/media/image13.jpeg" ContentType="image/jpeg"/>
  <Override PartName="/word/media/image14.jpeg" ContentType="image/jpeg"/>
  <Override PartName="/word/header8.xml" ContentType="application/vnd.openxmlformats-officedocument.wordprocessingml.header+xml"/>
  <Override PartName="/word/footer8.xml" ContentType="application/vnd.openxmlformats-officedocument.wordprocessingml.footer+xml"/>
  <Override PartName="/word/media/image15.jpeg" ContentType="image/jpeg"/>
  <Override PartName="/word/media/image16.jpeg" ContentType="image/jpeg"/>
  <Override PartName="/word/media/image17.jpeg" ContentType="image/jpeg"/>
  <Override PartName="/word/media/image18.jpeg" ContentType="image/jpeg"/>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tabs>
          <w:tab w:val="left" w:pos="8990"/>
        </w:tabs>
        <w:jc w:val="center"/>
        <w:rPr>
          <w:rFonts w:ascii="Arial" w:hAnsi="Arial"/>
          <w:sz w:val="24"/>
          <w:szCs w:val="24"/>
          <w:lang w:val="en-US"/>
        </w:rPr>
      </w:pPr>
      <w:r>
        <w:rPr>
          <w:rFonts w:ascii="Arial" w:hAnsi="Arial"/>
          <w:sz w:val="24"/>
          <w:szCs w:val="24"/>
          <w:lang w:val="en-US"/>
        </w:rPr>
        <w:drawing>
          <wp:inline distT="0" distB="0" distL="0" distR="0">
            <wp:extent cx="2419350" cy="7334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4">
                      <a:extLst/>
                    </a:blip>
                    <a:stretch>
                      <a:fillRect/>
                    </a:stretch>
                  </pic:blipFill>
                  <pic:spPr>
                    <a:xfrm>
                      <a:off x="0" y="0"/>
                      <a:ext cx="2419350" cy="733425"/>
                    </a:xfrm>
                    <a:prstGeom prst="rect">
                      <a:avLst/>
                    </a:prstGeom>
                    <a:ln w="12700" cap="flat">
                      <a:noFill/>
                      <a:miter lim="400000"/>
                    </a:ln>
                    <a:effectLst/>
                  </pic:spPr>
                </pic:pic>
              </a:graphicData>
            </a:graphic>
          </wp:inline>
        </w:drawing>
      </w:r>
    </w:p>
    <w:p>
      <w:pPr>
        <w:pStyle w:val="Normal.0"/>
        <w:tabs>
          <w:tab w:val="left" w:pos="-29458"/>
        </w:tabs>
        <w:ind w:right="8476"/>
        <w:jc w:val="both"/>
        <w:rPr>
          <w:rFonts w:ascii="Arial" w:hAnsi="Arial"/>
          <w:sz w:val="24"/>
          <w:szCs w:val="24"/>
        </w:rPr>
      </w:pPr>
    </w:p>
    <w:p>
      <w:pPr>
        <w:pStyle w:val="Normal.0"/>
        <w:tabs>
          <w:tab w:val="left" w:pos="-29458"/>
        </w:tabs>
        <w:ind w:right="8476"/>
        <w:jc w:val="both"/>
        <w:rPr>
          <w:rFonts w:ascii="Arial" w:hAnsi="Arial"/>
          <w:sz w:val="24"/>
          <w:szCs w:val="24"/>
        </w:rPr>
      </w:pPr>
    </w:p>
    <w:p>
      <w:pPr>
        <w:pStyle w:val="Normal.0"/>
        <w:tabs>
          <w:tab w:val="left" w:pos="-29458"/>
        </w:tabs>
        <w:ind w:right="8476"/>
        <w:jc w:val="both"/>
        <w:rPr>
          <w:rFonts w:ascii="Arial" w:hAnsi="Arial"/>
          <w:sz w:val="24"/>
          <w:szCs w:val="24"/>
        </w:rPr>
      </w:pPr>
    </w:p>
    <w:p>
      <w:pPr>
        <w:pStyle w:val="Normal.0"/>
        <w:tabs>
          <w:tab w:val="left" w:pos="-29458"/>
        </w:tabs>
        <w:ind w:right="8476"/>
        <w:jc w:val="both"/>
        <w:rPr>
          <w:rFonts w:ascii="Arial" w:hAnsi="Arial"/>
          <w:sz w:val="24"/>
          <w:szCs w:val="24"/>
        </w:rPr>
      </w:pPr>
    </w:p>
    <w:p>
      <w:pPr>
        <w:pStyle w:val="Normal.0"/>
        <w:tabs>
          <w:tab w:val="left" w:pos="-29458"/>
        </w:tabs>
        <w:ind w:right="8476"/>
        <w:jc w:val="both"/>
        <w:rPr>
          <w:rFonts w:ascii="Arial" w:hAnsi="Arial"/>
          <w:sz w:val="24"/>
          <w:szCs w:val="24"/>
        </w:rPr>
      </w:pPr>
    </w:p>
    <w:p>
      <w:pPr>
        <w:pStyle w:val="Normal.0"/>
        <w:tabs>
          <w:tab w:val="left" w:pos="-29458"/>
        </w:tabs>
        <w:ind w:right="8476"/>
        <w:jc w:val="both"/>
        <w:rPr>
          <w:rFonts w:ascii="Arial" w:hAnsi="Arial"/>
          <w:sz w:val="24"/>
          <w:szCs w:val="24"/>
        </w:rPr>
      </w:pPr>
    </w:p>
    <w:p>
      <w:pPr>
        <w:pStyle w:val="Title"/>
        <w:rPr>
          <w:rFonts w:ascii="Arial" w:cs="Arial" w:hAnsi="Arial" w:eastAsia="Arial"/>
          <w:b w:val="1"/>
          <w:bCs w:val="1"/>
          <w:smallCaps w:val="1"/>
          <w:sz w:val="44"/>
          <w:szCs w:val="44"/>
        </w:rPr>
      </w:pPr>
      <w:r>
        <w:rPr>
          <w:rFonts w:ascii="Arial" w:hAnsi="Arial"/>
          <w:b w:val="1"/>
          <w:bCs w:val="1"/>
          <w:smallCaps w:val="1"/>
          <w:sz w:val="44"/>
          <w:szCs w:val="44"/>
          <w:rtl w:val="0"/>
          <w:lang w:val="en-US"/>
        </w:rPr>
        <w:t>School of Medicine</w:t>
      </w:r>
    </w:p>
    <w:p>
      <w:pPr>
        <w:pStyle w:val="Subtitle"/>
        <w:rPr>
          <w:b w:val="1"/>
          <w:bCs w:val="1"/>
          <w:smallCaps w:val="1"/>
          <w:sz w:val="32"/>
          <w:szCs w:val="32"/>
        </w:rPr>
      </w:pPr>
      <w:r>
        <w:rPr>
          <w:b w:val="1"/>
          <w:bCs w:val="1"/>
          <w:smallCaps w:val="1"/>
          <w:rtl w:val="0"/>
          <w:lang w:val="en-US"/>
        </w:rPr>
        <w:t>University of Auckland</w:t>
      </w:r>
    </w:p>
    <w:p>
      <w:pPr>
        <w:pStyle w:val="Subtitle"/>
        <w:rPr>
          <w:rStyle w:val="Page Number"/>
          <w:sz w:val="24"/>
          <w:szCs w:val="24"/>
        </w:rPr>
      </w:pPr>
    </w:p>
    <w:p>
      <w:pPr>
        <w:pStyle w:val="Subtitle"/>
        <w:rPr>
          <w:rStyle w:val="Page Number"/>
          <w:sz w:val="24"/>
          <w:szCs w:val="24"/>
        </w:rPr>
      </w:pPr>
    </w:p>
    <w:p>
      <w:pPr>
        <w:pStyle w:val="Subtitle"/>
        <w:rPr>
          <w:rStyle w:val="Page Number"/>
          <w:sz w:val="24"/>
          <w:szCs w:val="24"/>
        </w:rPr>
      </w:pPr>
    </w:p>
    <w:p>
      <w:pPr>
        <w:pStyle w:val="Subtitle"/>
        <w:rPr>
          <w:rStyle w:val="Page Number"/>
          <w:sz w:val="24"/>
          <w:szCs w:val="24"/>
        </w:rPr>
      </w:pPr>
    </w:p>
    <w:p>
      <w:pPr>
        <w:pStyle w:val="Subtitle"/>
        <w:rPr>
          <w:rStyle w:val="Page Number"/>
          <w:sz w:val="24"/>
          <w:szCs w:val="24"/>
        </w:rPr>
      </w:pPr>
    </w:p>
    <w:p>
      <w:pPr>
        <w:pStyle w:val="Heading 1"/>
        <w:tabs>
          <w:tab w:val="center" w:pos="4748"/>
          <w:tab w:val="right" w:pos="9470"/>
        </w:tabs>
        <w:jc w:val="left"/>
        <w:rPr>
          <w:rFonts w:ascii="Helvetica" w:cs="Helvetica" w:hAnsi="Helvetica" w:eastAsia="Helvetica"/>
          <w:smallCaps w:val="1"/>
          <w:sz w:val="80"/>
          <w:szCs w:val="80"/>
        </w:rPr>
      </w:pPr>
      <w:r>
        <w:rPr>
          <w:rFonts w:ascii="Bookman Old Style" w:cs="Bookman Old Style" w:hAnsi="Bookman Old Style" w:eastAsia="Bookman Old Style"/>
          <w:smallCaps w:val="1"/>
          <w:sz w:val="80"/>
          <w:szCs w:val="80"/>
        </w:rPr>
        <w:tab/>
      </w:r>
      <w:r>
        <w:rPr>
          <w:rFonts w:ascii="Helvetica" w:hAnsi="Helvetica"/>
          <w:smallCaps w:val="1"/>
          <w:sz w:val="80"/>
          <w:szCs w:val="80"/>
          <w:rtl w:val="0"/>
          <w:lang w:val="en-US"/>
        </w:rPr>
        <w:t>Clinical handbook</w:t>
        <w:tab/>
      </w:r>
    </w:p>
    <w:p>
      <w:pPr>
        <w:pStyle w:val="Heading 9"/>
        <w:rPr>
          <w:rFonts w:ascii="Helvetica" w:cs="Helvetica" w:hAnsi="Helvetica" w:eastAsia="Helvetica"/>
          <w:sz w:val="80"/>
          <w:szCs w:val="80"/>
        </w:rPr>
      </w:pPr>
      <w:r>
        <w:rPr>
          <w:rFonts w:ascii="Helvetica" w:hAnsi="Helvetica"/>
          <w:sz w:val="80"/>
          <w:szCs w:val="80"/>
          <w:rtl w:val="0"/>
          <w:lang w:val="en-US"/>
        </w:rPr>
        <w:t>for</w:t>
      </w:r>
    </w:p>
    <w:p>
      <w:pPr>
        <w:pStyle w:val="Normal.0"/>
        <w:jc w:val="center"/>
        <w:rPr>
          <w:rFonts w:ascii="Helvetica" w:cs="Helvetica" w:hAnsi="Helvetica" w:eastAsia="Helvetica"/>
          <w:smallCaps w:val="1"/>
          <w:sz w:val="80"/>
          <w:szCs w:val="80"/>
        </w:rPr>
      </w:pPr>
      <w:r>
        <w:rPr>
          <w:rFonts w:ascii="Helvetica" w:hAnsi="Helvetica"/>
          <w:smallCaps w:val="1"/>
          <w:sz w:val="80"/>
          <w:szCs w:val="80"/>
          <w:rtl w:val="0"/>
          <w:lang w:val="en-US"/>
        </w:rPr>
        <w:t>Otolaryngology</w:t>
      </w:r>
    </w:p>
    <w:p>
      <w:pPr>
        <w:pStyle w:val="Normal.0"/>
        <w:jc w:val="center"/>
        <w:rPr>
          <w:rFonts w:ascii="Arial" w:cs="Arial" w:hAnsi="Arial" w:eastAsia="Arial"/>
          <w:sz w:val="24"/>
          <w:szCs w:val="24"/>
        </w:rPr>
      </w:pPr>
    </w:p>
    <w:p>
      <w:pPr>
        <w:pStyle w:val="Normal.0"/>
        <w:jc w:val="center"/>
        <w:rPr>
          <w:rFonts w:ascii="Arial" w:cs="Arial" w:hAnsi="Arial" w:eastAsia="Arial"/>
          <w:sz w:val="24"/>
          <w:szCs w:val="24"/>
        </w:rPr>
      </w:pPr>
    </w:p>
    <w:p>
      <w:pPr>
        <w:pStyle w:val="Normal.0"/>
        <w:jc w:val="center"/>
        <w:rPr>
          <w:rFonts w:ascii="Arial" w:cs="Arial" w:hAnsi="Arial" w:eastAsia="Arial"/>
          <w:b w:val="1"/>
          <w:bCs w:val="1"/>
          <w:sz w:val="28"/>
          <w:szCs w:val="28"/>
        </w:rPr>
      </w:pPr>
      <w:r>
        <w:rPr>
          <w:rFonts w:ascii="Arial" w:hAnsi="Arial"/>
          <w:b w:val="1"/>
          <w:bCs w:val="1"/>
          <w:sz w:val="28"/>
          <w:szCs w:val="28"/>
          <w:rtl w:val="0"/>
          <w:lang w:val="en-US"/>
        </w:rPr>
        <w:t>Mr Jim Bartley</w:t>
      </w:r>
    </w:p>
    <w:p>
      <w:pPr>
        <w:pStyle w:val="Normal.0"/>
        <w:jc w:val="center"/>
        <w:rPr>
          <w:rFonts w:ascii="Arial" w:cs="Arial" w:hAnsi="Arial" w:eastAsia="Arial"/>
          <w:b w:val="1"/>
          <w:bCs w:val="1"/>
          <w:sz w:val="28"/>
          <w:szCs w:val="28"/>
        </w:rPr>
      </w:pPr>
      <w:r>
        <w:rPr>
          <w:rFonts w:ascii="Arial" w:hAnsi="Arial"/>
          <w:b w:val="1"/>
          <w:bCs w:val="1"/>
          <w:sz w:val="28"/>
          <w:szCs w:val="28"/>
          <w:rtl w:val="0"/>
          <w:lang w:val="en-US"/>
        </w:rPr>
        <w:t>Prof Randall Morton</w:t>
      </w:r>
    </w:p>
    <w:p>
      <w:pPr>
        <w:pStyle w:val="Normal.0"/>
        <w:jc w:val="center"/>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jc w:val="center"/>
        <w:rPr>
          <w:rFonts w:ascii="Arial" w:cs="Arial" w:hAnsi="Arial" w:eastAsia="Arial"/>
          <w:b w:val="1"/>
          <w:bCs w:val="1"/>
          <w:sz w:val="24"/>
          <w:szCs w:val="24"/>
        </w:rPr>
      </w:pPr>
    </w:p>
    <w:p>
      <w:pPr>
        <w:pStyle w:val="Normal.0"/>
        <w:jc w:val="center"/>
        <w:rPr>
          <w:rFonts w:ascii="Arial" w:cs="Arial" w:hAnsi="Arial" w:eastAsia="Arial"/>
          <w:b w:val="1"/>
          <w:bCs w:val="1"/>
          <w:sz w:val="24"/>
          <w:szCs w:val="24"/>
        </w:rPr>
      </w:pPr>
    </w:p>
    <w:p>
      <w:pPr>
        <w:pStyle w:val="Normal.0"/>
        <w:jc w:val="center"/>
        <w:rPr>
          <w:rFonts w:ascii="Arial" w:cs="Arial" w:hAnsi="Arial" w:eastAsia="Arial"/>
          <w:b w:val="1"/>
          <w:bCs w:val="1"/>
          <w:sz w:val="24"/>
          <w:szCs w:val="24"/>
        </w:rPr>
      </w:pPr>
    </w:p>
    <w:p>
      <w:pPr>
        <w:pStyle w:val="Normal.0"/>
        <w:jc w:val="center"/>
        <w:rPr>
          <w:rFonts w:ascii="Arial" w:cs="Arial" w:hAnsi="Arial" w:eastAsia="Arial"/>
          <w:b w:val="1"/>
          <w:bCs w:val="1"/>
          <w:sz w:val="24"/>
          <w:szCs w:val="24"/>
        </w:rPr>
      </w:pPr>
      <w:r>
        <w:rPr>
          <w:rFonts w:ascii="Arial" w:hAnsi="Arial"/>
          <w:b w:val="1"/>
          <w:bCs w:val="1"/>
          <w:sz w:val="24"/>
          <w:szCs w:val="24"/>
          <w:rtl w:val="0"/>
          <w:lang w:val="en-US"/>
        </w:rPr>
        <w:t>2011 Revision by Miss Michelle Wong and Dr Jacqui Allen</w:t>
      </w:r>
    </w:p>
    <w:p>
      <w:pPr>
        <w:pStyle w:val="Normal.0"/>
        <w:jc w:val="center"/>
        <w:rPr>
          <w:rFonts w:ascii="Arial" w:cs="Arial" w:hAnsi="Arial" w:eastAsia="Arial"/>
          <w:b w:val="1"/>
          <w:bCs w:val="1"/>
          <w:sz w:val="24"/>
          <w:szCs w:val="24"/>
        </w:rPr>
      </w:pPr>
      <w:r>
        <w:rPr>
          <w:rFonts w:ascii="Arial" w:hAnsi="Arial"/>
          <w:b w:val="1"/>
          <w:bCs w:val="1"/>
          <w:sz w:val="24"/>
          <w:szCs w:val="24"/>
          <w:rtl w:val="0"/>
          <w:lang w:val="en-US"/>
        </w:rPr>
        <w:t>2012 Revision by Dr Ni</w:t>
      </w:r>
      <w:r>
        <w:rPr>
          <w:rFonts w:ascii="Arial" w:hAnsi="Arial"/>
          <w:b w:val="1"/>
          <w:bCs w:val="1"/>
          <w:sz w:val="24"/>
          <w:szCs w:val="24"/>
          <w:rtl w:val="0"/>
          <w:lang w:val="en-US"/>
        </w:rPr>
        <w:t xml:space="preserve">ck </w:t>
      </w:r>
      <w:r>
        <w:rPr>
          <w:rFonts w:ascii="Arial" w:hAnsi="Arial"/>
          <w:b w:val="1"/>
          <w:bCs w:val="1"/>
          <w:sz w:val="24"/>
          <w:szCs w:val="24"/>
          <w:rtl w:val="0"/>
          <w:lang w:val="en-US"/>
        </w:rPr>
        <w:t xml:space="preserve">Lilic and </w:t>
      </w:r>
      <w:r>
        <w:rPr>
          <w:rFonts w:ascii="Arial" w:hAnsi="Arial"/>
          <w:b w:val="1"/>
          <w:bCs w:val="1"/>
          <w:sz w:val="24"/>
          <w:szCs w:val="24"/>
          <w:rtl w:val="0"/>
          <w:lang w:val="en-US"/>
        </w:rPr>
        <w:t xml:space="preserve">Prof </w:t>
      </w:r>
      <w:r>
        <w:rPr>
          <w:rFonts w:ascii="Arial" w:hAnsi="Arial"/>
          <w:b w:val="1"/>
          <w:bCs w:val="1"/>
          <w:sz w:val="24"/>
          <w:szCs w:val="24"/>
          <w:rtl w:val="0"/>
          <w:lang w:val="en-US"/>
        </w:rPr>
        <w:t>Richard Douglas</w:t>
      </w:r>
    </w:p>
    <w:p>
      <w:pPr>
        <w:pStyle w:val="Normal.0"/>
        <w:jc w:val="center"/>
        <w:rPr>
          <w:rFonts w:ascii="Helvetica" w:cs="Helvetica" w:hAnsi="Helvetica" w:eastAsia="Helvetica"/>
          <w:sz w:val="24"/>
          <w:szCs w:val="24"/>
        </w:rPr>
      </w:pPr>
    </w:p>
    <w:p>
      <w:pPr>
        <w:pStyle w:val="Heading 2"/>
        <w:jc w:val="left"/>
        <w:rPr>
          <w:rFonts w:ascii="Helvetica" w:cs="Helvetica" w:hAnsi="Helvetica" w:eastAsia="Helvetica"/>
          <w:b w:val="1"/>
          <w:bCs w:val="1"/>
          <w:smallCaps w:val="1"/>
          <w:sz w:val="32"/>
          <w:szCs w:val="32"/>
        </w:rPr>
      </w:pPr>
    </w:p>
    <w:p>
      <w:pPr>
        <w:pStyle w:val="Heading 2"/>
        <w:rPr>
          <w:rFonts w:ascii="Helvetica" w:cs="Helvetica" w:hAnsi="Helvetica" w:eastAsia="Helvetica"/>
          <w:b w:val="1"/>
          <w:bCs w:val="1"/>
          <w:smallCaps w:val="1"/>
          <w:sz w:val="32"/>
          <w:szCs w:val="32"/>
        </w:rPr>
      </w:pPr>
      <w:r>
        <w:rPr>
          <w:rFonts w:ascii="Helvetica" w:hAnsi="Helvetica"/>
          <w:b w:val="1"/>
          <w:bCs w:val="1"/>
          <w:smallCaps w:val="1"/>
          <w:sz w:val="32"/>
          <w:szCs w:val="32"/>
          <w:rtl w:val="0"/>
          <w:lang w:val="en-US"/>
        </w:rPr>
        <w:t xml:space="preserve">Department of </w:t>
      </w:r>
    </w:p>
    <w:p>
      <w:pPr>
        <w:pStyle w:val="Heading 2"/>
        <w:rPr>
          <w:rFonts w:ascii="Helvetica" w:cs="Helvetica" w:hAnsi="Helvetica" w:eastAsia="Helvetica"/>
          <w:b w:val="1"/>
          <w:bCs w:val="1"/>
          <w:smallCaps w:val="1"/>
          <w:sz w:val="32"/>
          <w:szCs w:val="32"/>
        </w:rPr>
      </w:pPr>
      <w:r>
        <w:rPr>
          <w:rFonts w:ascii="Helvetica" w:hAnsi="Helvetica"/>
          <w:b w:val="1"/>
          <w:bCs w:val="1"/>
          <w:smallCaps w:val="1"/>
          <w:sz w:val="32"/>
          <w:szCs w:val="32"/>
          <w:rtl w:val="0"/>
          <w:lang w:val="en-US"/>
        </w:rPr>
        <w:t xml:space="preserve">Otolaryngology - head and neck surgery, </w:t>
      </w:r>
    </w:p>
    <w:p>
      <w:pPr>
        <w:pStyle w:val="Heading 2"/>
        <w:rPr>
          <w:rFonts w:ascii="Helvetica" w:cs="Helvetica" w:hAnsi="Helvetica" w:eastAsia="Helvetica"/>
          <w:b w:val="1"/>
          <w:bCs w:val="1"/>
          <w:smallCaps w:val="1"/>
          <w:sz w:val="32"/>
          <w:szCs w:val="32"/>
        </w:rPr>
      </w:pPr>
      <w:r>
        <w:rPr>
          <w:rFonts w:ascii="Helvetica" w:hAnsi="Helvetica"/>
          <w:b w:val="1"/>
          <w:bCs w:val="1"/>
          <w:smallCaps w:val="1"/>
          <w:sz w:val="32"/>
          <w:szCs w:val="32"/>
          <w:rtl w:val="0"/>
          <w:lang w:val="en-US"/>
        </w:rPr>
        <w:t>CMDHB, ADHB, WDHB</w:t>
      </w:r>
    </w:p>
    <w:p>
      <w:pPr>
        <w:pStyle w:val="Normal.0"/>
        <w:jc w:val="center"/>
        <w:rPr>
          <w:rFonts w:ascii="Arial" w:cs="Arial" w:hAnsi="Arial" w:eastAsia="Arial"/>
          <w:sz w:val="32"/>
          <w:szCs w:val="32"/>
        </w:rPr>
      </w:pPr>
    </w:p>
    <w:p>
      <w:pPr>
        <w:pStyle w:val="Normal.0"/>
        <w:ind w:left="720" w:firstLine="720"/>
        <w:jc w:val="both"/>
        <w:rPr>
          <w:rFonts w:ascii="Arial" w:cs="Arial" w:hAnsi="Arial" w:eastAsia="Arial"/>
          <w:b w:val="1"/>
          <w:bCs w:val="1"/>
          <w:smallCaps w:val="1"/>
          <w:sz w:val="24"/>
          <w:szCs w:val="24"/>
        </w:rPr>
      </w:pPr>
    </w:p>
    <w:p>
      <w:pPr>
        <w:pStyle w:val="Normal.0"/>
        <w:ind w:left="720" w:firstLine="720"/>
        <w:jc w:val="both"/>
        <w:rPr>
          <w:rFonts w:ascii="Arial" w:cs="Arial" w:hAnsi="Arial" w:eastAsia="Arial"/>
          <w:b w:val="1"/>
          <w:bCs w:val="1"/>
          <w:smallCaps w:val="1"/>
          <w:sz w:val="24"/>
          <w:szCs w:val="24"/>
        </w:rPr>
      </w:pPr>
    </w:p>
    <w:p>
      <w:pPr>
        <w:pStyle w:val="Normal.0"/>
        <w:ind w:left="567" w:hanging="11"/>
        <w:jc w:val="both"/>
        <w:rPr>
          <w:rFonts w:ascii="Arial" w:cs="Arial" w:hAnsi="Arial" w:eastAsia="Arial"/>
          <w:sz w:val="18"/>
          <w:szCs w:val="18"/>
        </w:rPr>
      </w:pPr>
    </w:p>
    <w:p>
      <w:pPr>
        <w:pStyle w:val="Normal.0"/>
        <w:jc w:val="both"/>
        <w:rPr>
          <w:rFonts w:ascii="Arial" w:cs="Arial" w:hAnsi="Arial" w:eastAsia="Arial"/>
          <w:b w:val="1"/>
          <w:bCs w:val="1"/>
          <w:smallCaps w:val="1"/>
          <w:sz w:val="24"/>
          <w:szCs w:val="24"/>
        </w:rPr>
      </w:pPr>
    </w:p>
    <w:p>
      <w:pPr>
        <w:pStyle w:val="Heading 2"/>
        <w:rPr>
          <w:rFonts w:ascii="Arial" w:cs="Arial" w:hAnsi="Arial" w:eastAsia="Arial"/>
          <w:b w:val="1"/>
          <w:bCs w:val="1"/>
          <w:smallCaps w:val="1"/>
          <w:sz w:val="40"/>
          <w:szCs w:val="40"/>
        </w:rPr>
      </w:pPr>
    </w:p>
    <w:p>
      <w:pPr>
        <w:pStyle w:val="Heading 2"/>
        <w:rPr>
          <w:rFonts w:ascii="Arial" w:cs="Arial" w:hAnsi="Arial" w:eastAsia="Arial"/>
          <w:b w:val="1"/>
          <w:bCs w:val="1"/>
          <w:smallCaps w:val="1"/>
          <w:sz w:val="40"/>
          <w:szCs w:val="40"/>
        </w:rPr>
      </w:pPr>
      <w:r>
        <w:rPr>
          <w:rFonts w:ascii="Arial" w:hAnsi="Arial"/>
          <w:b w:val="1"/>
          <w:bCs w:val="1"/>
          <w:smallCaps w:val="1"/>
          <w:sz w:val="40"/>
          <w:szCs w:val="40"/>
          <w:rtl w:val="0"/>
          <w:lang w:val="en-US"/>
        </w:rPr>
        <w:t>Contents:</w:t>
      </w:r>
    </w:p>
    <w:p>
      <w:pPr>
        <w:pStyle w:val="Heading 2"/>
        <w:rPr>
          <w:rFonts w:ascii="Arial" w:cs="Arial" w:hAnsi="Arial" w:eastAsia="Arial"/>
          <w:b w:val="1"/>
          <w:bCs w:val="1"/>
          <w:smallCaps w:val="1"/>
          <w:sz w:val="32"/>
          <w:szCs w:val="32"/>
        </w:rPr>
      </w:pPr>
    </w:p>
    <w:p>
      <w:pPr>
        <w:pStyle w:val="Heading 2"/>
        <w:jc w:val="left"/>
        <w:rPr>
          <w:rFonts w:ascii="Arial" w:cs="Arial" w:hAnsi="Arial" w:eastAsia="Arial"/>
          <w:b w:val="1"/>
          <w:bCs w:val="1"/>
          <w:smallCaps w:val="1"/>
          <w:sz w:val="32"/>
          <w:szCs w:val="32"/>
        </w:rPr>
      </w:pPr>
    </w:p>
    <w:p>
      <w:pPr>
        <w:pStyle w:val="Heading 2"/>
        <w:jc w:val="left"/>
        <w:rPr>
          <w:rFonts w:ascii="Arial" w:cs="Arial" w:hAnsi="Arial" w:eastAsia="Arial"/>
          <w:b w:val="1"/>
          <w:bCs w:val="1"/>
          <w:smallCaps w:val="1"/>
          <w:sz w:val="32"/>
          <w:szCs w:val="32"/>
        </w:rPr>
      </w:pPr>
      <w:r>
        <w:rPr>
          <w:rFonts w:ascii="Arial" w:hAnsi="Arial"/>
          <w:b w:val="1"/>
          <w:bCs w:val="1"/>
          <w:smallCaps w:val="1"/>
          <w:sz w:val="32"/>
          <w:szCs w:val="32"/>
          <w:rtl w:val="0"/>
          <w:lang w:val="en-US"/>
        </w:rPr>
        <w:t xml:space="preserve"> </w:t>
      </w:r>
    </w:p>
    <w:p>
      <w:pPr>
        <w:pStyle w:val="Normal.0"/>
        <w:jc w:val="both"/>
        <w:rPr>
          <w:rFonts w:ascii="Arial" w:cs="Arial" w:hAnsi="Arial" w:eastAsia="Arial"/>
          <w:b w:val="1"/>
          <w:bCs w:val="1"/>
          <w:smallCaps w:val="1"/>
          <w:sz w:val="28"/>
          <w:szCs w:val="28"/>
          <w:lang w:val="en-US"/>
        </w:rPr>
      </w:pPr>
      <w:r>
        <w:rPr>
          <w:rFonts w:ascii="Arial" w:hAnsi="Arial"/>
          <w:b w:val="1"/>
          <w:bCs w:val="1"/>
          <w:smallCaps w:val="1"/>
          <w:sz w:val="28"/>
          <w:szCs w:val="28"/>
          <w:rtl w:val="0"/>
          <w:lang w:val="en-US"/>
        </w:rPr>
        <w:t>EAR</w:t>
      </w:r>
    </w:p>
    <w:p>
      <w:pPr>
        <w:pStyle w:val="Normal.0"/>
        <w:jc w:val="both"/>
        <w:rPr>
          <w:rFonts w:ascii="Arial" w:cs="Arial" w:hAnsi="Arial" w:eastAsia="Arial"/>
          <w:b w:val="1"/>
          <w:bCs w:val="1"/>
          <w:smallCaps w:val="1"/>
          <w:sz w:val="28"/>
          <w:szCs w:val="28"/>
          <w:lang w:val="en-US"/>
        </w:rPr>
      </w:pPr>
    </w:p>
    <w:tbl>
      <w:tblPr>
        <w:tblW w:w="97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905"/>
        <w:gridCol w:w="1808"/>
      </w:tblGrid>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1"/>
              </w:numPr>
              <w:jc w:val="both"/>
              <w:rPr>
                <w:rFonts w:ascii="Arial" w:hAnsi="Arial"/>
                <w:smallCaps w:val="1"/>
                <w:sz w:val="28"/>
                <w:szCs w:val="28"/>
                <w:lang w:val="en-US"/>
              </w:rPr>
            </w:pPr>
            <w:r>
              <w:rPr>
                <w:rFonts w:ascii="Arial" w:hAnsi="Arial"/>
                <w:smallCaps w:val="1"/>
                <w:sz w:val="28"/>
                <w:szCs w:val="28"/>
                <w:shd w:val="nil" w:color="auto" w:fill="auto"/>
                <w:rtl w:val="0"/>
                <w:lang w:val="en-US"/>
              </w:rPr>
              <w:t>History taking in patients with ear disease</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3</w:t>
            </w:r>
          </w:p>
        </w:tc>
      </w:tr>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3"/>
              </w:numPr>
              <w:jc w:val="both"/>
              <w:rPr>
                <w:rFonts w:ascii="Arial" w:hAnsi="Arial"/>
                <w:smallCaps w:val="1"/>
                <w:sz w:val="28"/>
                <w:szCs w:val="28"/>
                <w:lang w:val="en-US"/>
              </w:rPr>
            </w:pPr>
            <w:r>
              <w:rPr>
                <w:rFonts w:ascii="Arial" w:hAnsi="Arial"/>
                <w:smallCaps w:val="1"/>
                <w:sz w:val="28"/>
                <w:szCs w:val="28"/>
                <w:shd w:val="nil" w:color="auto" w:fill="auto"/>
                <w:rtl w:val="0"/>
                <w:lang w:val="en-US"/>
              </w:rPr>
              <w:t>Clinical Examination</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6</w:t>
            </w:r>
          </w:p>
        </w:tc>
      </w:tr>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5"/>
              </w:numPr>
              <w:jc w:val="both"/>
              <w:rPr>
                <w:rFonts w:ascii="Arial" w:hAnsi="Arial"/>
                <w:smallCaps w:val="1"/>
                <w:sz w:val="28"/>
                <w:szCs w:val="28"/>
                <w:lang w:val="en-US"/>
              </w:rPr>
            </w:pPr>
            <w:r>
              <w:rPr>
                <w:rFonts w:ascii="Arial" w:hAnsi="Arial"/>
                <w:smallCaps w:val="1"/>
                <w:sz w:val="28"/>
                <w:szCs w:val="28"/>
                <w:shd w:val="nil" w:color="auto" w:fill="auto"/>
                <w:rtl w:val="0"/>
                <w:lang w:val="en-US"/>
              </w:rPr>
              <w:t>Basic Audiometry</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13</w:t>
            </w:r>
          </w:p>
        </w:tc>
      </w:tr>
    </w:tbl>
    <w:p>
      <w:pPr>
        <w:pStyle w:val="Normal.0"/>
        <w:widowControl w:v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r>
        <w:rPr>
          <w:rFonts w:ascii="Arial" w:hAnsi="Arial"/>
          <w:b w:val="1"/>
          <w:bCs w:val="1"/>
          <w:smallCaps w:val="1"/>
          <w:sz w:val="28"/>
          <w:szCs w:val="28"/>
          <w:rtl w:val="0"/>
          <w:lang w:val="en-US"/>
        </w:rPr>
        <w:t>NOSE</w:t>
      </w:r>
    </w:p>
    <w:p>
      <w:pPr>
        <w:pStyle w:val="Normal.0"/>
        <w:jc w:val="both"/>
        <w:rPr>
          <w:rFonts w:ascii="Arial" w:cs="Arial" w:hAnsi="Arial" w:eastAsia="Arial"/>
          <w:b w:val="1"/>
          <w:bCs w:val="1"/>
          <w:smallCaps w:val="1"/>
          <w:sz w:val="28"/>
          <w:szCs w:val="28"/>
          <w:lang w:val="en-US"/>
        </w:rPr>
      </w:pPr>
    </w:p>
    <w:tbl>
      <w:tblPr>
        <w:tblW w:w="97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905"/>
        <w:gridCol w:w="1808"/>
      </w:tblGrid>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6"/>
              </w:numPr>
              <w:jc w:val="both"/>
              <w:rPr>
                <w:rFonts w:ascii="Arial" w:hAnsi="Arial"/>
                <w:smallCaps w:val="1"/>
                <w:sz w:val="28"/>
                <w:szCs w:val="28"/>
                <w:lang w:val="en-US"/>
              </w:rPr>
            </w:pPr>
            <w:r>
              <w:rPr>
                <w:rFonts w:ascii="Arial" w:hAnsi="Arial"/>
                <w:smallCaps w:val="1"/>
                <w:sz w:val="28"/>
                <w:szCs w:val="28"/>
                <w:shd w:val="nil" w:color="auto" w:fill="auto"/>
                <w:rtl w:val="0"/>
                <w:lang w:val="en-US"/>
              </w:rPr>
              <w:t>History taking in patients with nose disease</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17</w:t>
            </w:r>
          </w:p>
        </w:tc>
      </w:tr>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8"/>
              </w:numPr>
              <w:jc w:val="both"/>
              <w:rPr>
                <w:rFonts w:ascii="Arial" w:hAnsi="Arial"/>
                <w:smallCaps w:val="1"/>
                <w:sz w:val="28"/>
                <w:szCs w:val="28"/>
                <w:lang w:val="en-US"/>
              </w:rPr>
            </w:pPr>
            <w:r>
              <w:rPr>
                <w:rFonts w:ascii="Arial" w:hAnsi="Arial"/>
                <w:smallCaps w:val="1"/>
                <w:sz w:val="28"/>
                <w:szCs w:val="28"/>
                <w:shd w:val="nil" w:color="auto" w:fill="auto"/>
                <w:rtl w:val="0"/>
                <w:lang w:val="en-US"/>
              </w:rPr>
              <w:t>Clinical examination</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19</w:t>
            </w:r>
          </w:p>
        </w:tc>
      </w:tr>
    </w:tbl>
    <w:p>
      <w:pPr>
        <w:pStyle w:val="Normal.0"/>
        <w:widowControl w:v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r>
        <w:rPr>
          <w:rFonts w:ascii="Arial" w:hAnsi="Arial"/>
          <w:b w:val="1"/>
          <w:bCs w:val="1"/>
          <w:smallCaps w:val="1"/>
          <w:sz w:val="28"/>
          <w:szCs w:val="28"/>
          <w:rtl w:val="0"/>
          <w:lang w:val="en-US"/>
        </w:rPr>
        <w:t>HEAD AND NECK</w:t>
      </w:r>
    </w:p>
    <w:p>
      <w:pPr>
        <w:pStyle w:val="Normal.0"/>
        <w:jc w:val="both"/>
        <w:rPr>
          <w:rFonts w:ascii="Arial" w:cs="Arial" w:hAnsi="Arial" w:eastAsia="Arial"/>
          <w:b w:val="1"/>
          <w:bCs w:val="1"/>
          <w:smallCaps w:val="1"/>
          <w:sz w:val="28"/>
          <w:szCs w:val="28"/>
          <w:lang w:val="en-US"/>
        </w:rPr>
      </w:pPr>
    </w:p>
    <w:tbl>
      <w:tblPr>
        <w:tblW w:w="97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905"/>
        <w:gridCol w:w="1808"/>
      </w:tblGrid>
      <w:tr>
        <w:tblPrEx>
          <w:shd w:val="clear" w:color="auto" w:fill="ced7e7"/>
        </w:tblPrEx>
        <w:trPr>
          <w:trHeight w:val="553"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9"/>
              </w:numPr>
              <w:jc w:val="both"/>
              <w:rPr>
                <w:rFonts w:ascii="Arial" w:hAnsi="Arial"/>
                <w:smallCaps w:val="1"/>
                <w:sz w:val="28"/>
                <w:szCs w:val="28"/>
                <w:lang w:val="en-US"/>
              </w:rPr>
            </w:pPr>
            <w:r>
              <w:rPr>
                <w:rFonts w:ascii="Arial" w:hAnsi="Arial"/>
                <w:smallCaps w:val="1"/>
                <w:sz w:val="28"/>
                <w:szCs w:val="28"/>
                <w:shd w:val="nil" w:color="auto" w:fill="auto"/>
                <w:rtl w:val="0"/>
                <w:lang w:val="en-US"/>
              </w:rPr>
              <w:t>History taking in patients with head and neck disease</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21</w:t>
            </w:r>
          </w:p>
        </w:tc>
      </w:tr>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11"/>
              </w:numPr>
              <w:jc w:val="both"/>
              <w:rPr>
                <w:rFonts w:ascii="Arial" w:hAnsi="Arial"/>
                <w:smallCaps w:val="1"/>
                <w:sz w:val="28"/>
                <w:szCs w:val="28"/>
                <w:lang w:val="en-US"/>
              </w:rPr>
            </w:pPr>
            <w:r>
              <w:rPr>
                <w:rFonts w:ascii="Arial" w:hAnsi="Arial"/>
                <w:smallCaps w:val="1"/>
                <w:sz w:val="28"/>
                <w:szCs w:val="28"/>
                <w:shd w:val="nil" w:color="auto" w:fill="auto"/>
                <w:rtl w:val="0"/>
                <w:lang w:val="en-US"/>
              </w:rPr>
              <w:t>Clinical examination of the mouth and oropharynx</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23</w:t>
            </w:r>
          </w:p>
        </w:tc>
      </w:tr>
      <w:tr>
        <w:tblPrEx>
          <w:shd w:val="clear" w:color="auto" w:fill="ced7e7"/>
        </w:tblPrEx>
        <w:trPr>
          <w:trHeight w:val="553"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13"/>
              </w:numPr>
              <w:jc w:val="both"/>
              <w:rPr>
                <w:rFonts w:ascii="Arial" w:hAnsi="Arial"/>
                <w:smallCaps w:val="1"/>
                <w:sz w:val="28"/>
                <w:szCs w:val="28"/>
                <w:lang w:val="en-US"/>
              </w:rPr>
            </w:pPr>
            <w:r>
              <w:rPr>
                <w:rFonts w:ascii="Arial" w:hAnsi="Arial"/>
                <w:smallCaps w:val="1"/>
                <w:sz w:val="28"/>
                <w:szCs w:val="28"/>
                <w:shd w:val="nil" w:color="auto" w:fill="auto"/>
                <w:rtl w:val="0"/>
                <w:lang w:val="en-US"/>
              </w:rPr>
              <w:t>Clinical examination of the neck and salivary glands</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24</w:t>
            </w:r>
          </w:p>
        </w:tc>
      </w:tr>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numPr>
                <w:ilvl w:val="0"/>
                <w:numId w:val="15"/>
              </w:numPr>
              <w:jc w:val="both"/>
              <w:rPr>
                <w:rFonts w:ascii="Arial" w:hAnsi="Arial"/>
                <w:smallCaps w:val="1"/>
                <w:sz w:val="28"/>
                <w:szCs w:val="28"/>
                <w:lang w:val="en-US"/>
              </w:rPr>
            </w:pPr>
            <w:r>
              <w:rPr>
                <w:rFonts w:ascii="Arial" w:hAnsi="Arial"/>
                <w:smallCaps w:val="1"/>
                <w:sz w:val="28"/>
                <w:szCs w:val="28"/>
                <w:shd w:val="nil" w:color="auto" w:fill="auto"/>
                <w:rtl w:val="0"/>
                <w:lang w:val="en-US"/>
              </w:rPr>
              <w:t>Clinical examination of the larynx</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27</w:t>
            </w:r>
          </w:p>
        </w:tc>
      </w:tr>
    </w:tbl>
    <w:p>
      <w:pPr>
        <w:pStyle w:val="Normal.0"/>
        <w:widowControl w:v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tbl>
      <w:tblPr>
        <w:tblW w:w="97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905"/>
        <w:gridCol w:w="1808"/>
      </w:tblGrid>
      <w:tr>
        <w:tblPrEx>
          <w:shd w:val="clear" w:color="auto" w:fill="ced7e7"/>
        </w:tblPrEx>
        <w:trPr>
          <w:trHeight w:val="311" w:hRule="atLeast"/>
        </w:trPr>
        <w:tc>
          <w:tcPr>
            <w:tcW w:type="dxa" w:w="7905"/>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b w:val="1"/>
                <w:bCs w:val="1"/>
                <w:smallCaps w:val="1"/>
                <w:sz w:val="28"/>
                <w:szCs w:val="28"/>
                <w:shd w:val="nil" w:color="auto" w:fill="auto"/>
                <w:rtl w:val="0"/>
                <w:lang w:val="en-US"/>
              </w:rPr>
              <w:t>QUIZ</w:t>
            </w:r>
          </w:p>
        </w:tc>
        <w:tc>
          <w:tcPr>
            <w:tcW w:type="dxa" w:w="1808"/>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Fonts w:ascii="Arial" w:hAnsi="Arial"/>
                <w:smallCaps w:val="1"/>
                <w:sz w:val="28"/>
                <w:szCs w:val="28"/>
                <w:shd w:val="nil" w:color="auto" w:fill="auto"/>
                <w:rtl w:val="0"/>
                <w:lang w:val="en-US"/>
              </w:rPr>
              <w:t>page  28</w:t>
            </w:r>
          </w:p>
        </w:tc>
      </w:tr>
    </w:tbl>
    <w:p>
      <w:pPr>
        <w:pStyle w:val="Normal.0"/>
        <w:widowControl w:v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both"/>
        <w:rPr>
          <w:rFonts w:ascii="Arial" w:cs="Arial" w:hAnsi="Arial" w:eastAsia="Arial"/>
          <w:b w:val="1"/>
          <w:bCs w:val="1"/>
          <w:smallCaps w:val="1"/>
          <w:sz w:val="28"/>
          <w:szCs w:val="28"/>
          <w:lang w:val="en-US"/>
        </w:rPr>
      </w:pPr>
    </w:p>
    <w:p>
      <w:pPr>
        <w:pStyle w:val="Normal.0"/>
        <w:jc w:val="center"/>
        <w:sectPr>
          <w:headerReference w:type="default" r:id="rId5"/>
          <w:headerReference w:type="first" r:id="rId6"/>
          <w:footerReference w:type="default" r:id="rId7"/>
          <w:footerReference w:type="first" r:id="rId8"/>
          <w:pgSz w:w="11900" w:h="16840" w:orient="portrait"/>
          <w:pgMar w:top="851" w:right="992" w:bottom="993" w:left="1418" w:header="624" w:footer="624"/>
          <w:titlePg w:val="1"/>
          <w:bidi w:val="0"/>
        </w:sectPr>
      </w:pPr>
    </w:p>
    <w:p>
      <w:pPr>
        <w:pStyle w:val="Normal.0"/>
        <w:jc w:val="center"/>
        <w:rPr>
          <w:rFonts w:ascii="Arial" w:cs="Arial" w:hAnsi="Arial" w:eastAsia="Arial"/>
          <w:b w:val="1"/>
          <w:bCs w:val="1"/>
          <w:smallCaps w:val="1"/>
          <w:sz w:val="32"/>
          <w:szCs w:val="32"/>
          <w:lang w:val="en-US"/>
        </w:rPr>
      </w:pPr>
    </w:p>
    <w:p>
      <w:pPr>
        <w:pStyle w:val="Normal.0"/>
        <w:jc w:val="center"/>
        <w:rPr>
          <w:rFonts w:ascii="Arial" w:cs="Arial" w:hAnsi="Arial" w:eastAsia="Arial"/>
          <w:b w:val="1"/>
          <w:bCs w:val="1"/>
          <w:smallCaps w:val="1"/>
          <w:sz w:val="32"/>
          <w:szCs w:val="32"/>
          <w:lang w:val="en-US"/>
        </w:rPr>
      </w:pPr>
    </w:p>
    <w:p>
      <w:pPr>
        <w:pStyle w:val="Normal.0"/>
        <w:jc w:val="center"/>
        <w:rPr>
          <w:rFonts w:ascii="Arial" w:cs="Arial" w:hAnsi="Arial" w:eastAsia="Arial"/>
          <w:b w:val="1"/>
          <w:bCs w:val="1"/>
          <w:smallCaps w:val="1"/>
          <w:sz w:val="32"/>
          <w:szCs w:val="32"/>
          <w:lang w:val="en-US"/>
        </w:rPr>
      </w:pPr>
    </w:p>
    <w:p>
      <w:pPr>
        <w:pStyle w:val="Normal.0"/>
        <w:jc w:val="center"/>
      </w:pPr>
      <w:r>
        <w:rPr>
          <w:rFonts w:ascii="Arial" w:hAnsi="Arial"/>
          <w:b w:val="1"/>
          <w:bCs w:val="1"/>
          <w:smallCaps w:val="1"/>
          <w:sz w:val="32"/>
          <w:szCs w:val="32"/>
          <w:rtl w:val="0"/>
          <w:lang w:val="en-US"/>
        </w:rPr>
        <w:t xml:space="preserve">Please also see </w:t>
      </w:r>
      <w:r>
        <w:rPr>
          <w:rFonts w:ascii="Arial" w:hAnsi="Arial"/>
          <w:outline w:val="0"/>
          <w:color w:val="1f497d"/>
          <w:sz w:val="32"/>
          <w:szCs w:val="32"/>
          <w:u w:color="1f497d"/>
          <w:rtl w:val="0"/>
          <w:lang w:val="en-US"/>
          <w14:textFill>
            <w14:solidFill>
              <w14:srgbClr w14:val="1F497D"/>
            </w14:solidFill>
          </w14:textFill>
        </w:rPr>
        <w:t>http://www.flexiblelearning.auckland.ac.nz/orl</w:t>
      </w:r>
      <w:r>
        <w:rPr>
          <w:rFonts w:ascii="Arial Unicode MS" w:cs="Arial Unicode MS" w:hAnsi="Arial Unicode MS" w:eastAsia="Arial Unicode MS"/>
          <w:b w:val="0"/>
          <w:bCs w:val="0"/>
          <w:i w:val="0"/>
          <w:iCs w:val="0"/>
          <w:smallCaps w:val="1"/>
          <w:sz w:val="24"/>
          <w:szCs w:val="24"/>
          <w:lang w:val="en-US"/>
        </w:rPr>
        <w:br w:type="page"/>
      </w: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A. History Taking in Patients with Ear Disease</w:t>
      </w:r>
    </w:p>
    <w:p>
      <w:pPr>
        <w:pStyle w:val="Normal.0"/>
        <w:jc w:val="both"/>
        <w:rPr>
          <w:rFonts w:ascii="Arial" w:cs="Arial" w:hAnsi="Arial" w:eastAsia="Arial"/>
          <w:sz w:val="24"/>
          <w:szCs w:val="24"/>
        </w:rPr>
      </w:pPr>
    </w:p>
    <w:p>
      <w:pPr>
        <w:pStyle w:val="Normal.0"/>
        <w:jc w:val="both"/>
        <w:rPr>
          <w:rFonts w:ascii="Arial" w:cs="Arial" w:hAnsi="Arial" w:eastAsia="Arial"/>
          <w:sz w:val="22"/>
          <w:szCs w:val="22"/>
        </w:rPr>
      </w:pPr>
      <w:r>
        <w:rPr>
          <w:rFonts w:ascii="Arial" w:hAnsi="Arial"/>
          <w:sz w:val="22"/>
          <w:szCs w:val="22"/>
          <w:rtl w:val="0"/>
          <w:lang w:val="en-US"/>
        </w:rPr>
        <w:t xml:space="preserve">In much of medicine, but no more so than in Otolaryngology, the General Practitioner can and must obtain vital clues from an </w:t>
      </w:r>
      <w:r>
        <w:rPr>
          <w:rFonts w:ascii="Arial" w:hAnsi="Arial"/>
          <w:b w:val="1"/>
          <w:bCs w:val="1"/>
          <w:sz w:val="22"/>
          <w:szCs w:val="22"/>
          <w:u w:val="single"/>
          <w:rtl w:val="0"/>
          <w:lang w:val="en-US"/>
        </w:rPr>
        <w:t>adequate clinical history</w:t>
      </w:r>
      <w:r>
        <w:rPr>
          <w:rFonts w:ascii="Arial" w:hAnsi="Arial"/>
          <w:sz w:val="22"/>
          <w:szCs w:val="22"/>
          <w:rtl w:val="0"/>
          <w:lang w:val="en-US"/>
        </w:rPr>
        <w:t xml:space="preserve">, </w:t>
      </w:r>
      <w:r>
        <w:rPr>
          <w:rFonts w:ascii="Arial" w:hAnsi="Arial"/>
          <w:i w:val="1"/>
          <w:iCs w:val="1"/>
          <w:sz w:val="22"/>
          <w:szCs w:val="22"/>
          <w:rtl w:val="0"/>
          <w:lang w:val="en-US"/>
        </w:rPr>
        <w:t>before</w:t>
      </w:r>
      <w:r>
        <w:rPr>
          <w:rFonts w:ascii="Arial" w:hAnsi="Arial"/>
          <w:sz w:val="22"/>
          <w:szCs w:val="22"/>
          <w:rtl w:val="0"/>
          <w:lang w:val="en-US"/>
        </w:rPr>
        <w:t xml:space="preserve"> examining the patient.   Many relevant features of a good history are noted in the following sections.</w:t>
      </w:r>
    </w:p>
    <w:p>
      <w:pPr>
        <w:pStyle w:val="Normal.0"/>
        <w:jc w:val="both"/>
        <w:rPr>
          <w:rFonts w:ascii="Arial" w:cs="Arial" w:hAnsi="Arial" w:eastAsia="Arial"/>
          <w:sz w:val="22"/>
          <w:szCs w:val="22"/>
        </w:rPr>
      </w:pPr>
    </w:p>
    <w:p>
      <w:pPr>
        <w:pStyle w:val="Normal.0"/>
        <w:jc w:val="both"/>
        <w:rPr>
          <w:rFonts w:ascii="Arial" w:cs="Arial" w:hAnsi="Arial" w:eastAsia="Arial"/>
          <w:b w:val="1"/>
          <w:bCs w:val="1"/>
          <w:smallCaps w:val="1"/>
          <w:sz w:val="22"/>
          <w:szCs w:val="22"/>
        </w:rPr>
      </w:pPr>
    </w:p>
    <w:tbl>
      <w:tblPr>
        <w:tblW w:w="8998" w:type="dxa"/>
        <w:jc w:val="left"/>
        <w:tblInd w:w="15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998"/>
      </w:tblGrid>
      <w:tr>
        <w:tblPrEx>
          <w:shd w:val="clear" w:color="auto" w:fill="ced7e7"/>
        </w:tblPrEx>
        <w:trPr>
          <w:trHeight w:val="2720" w:hRule="atLeast"/>
        </w:trPr>
        <w:tc>
          <w:tcPr>
            <w:tcW w:type="dxa" w:w="8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57"/>
              <w:bottom w:type="dxa" w:w="80"/>
              <w:right w:type="dxa" w:w="80"/>
            </w:tcMar>
            <w:vAlign w:val="top"/>
          </w:tcPr>
          <w:p>
            <w:pPr>
              <w:pStyle w:val="Body Text 2"/>
              <w:ind w:left="77" w:firstLine="0"/>
              <w:rPr>
                <w:rFonts w:ascii="Arial" w:cs="Arial" w:hAnsi="Arial" w:eastAsia="Arial"/>
                <w:sz w:val="22"/>
                <w:szCs w:val="22"/>
                <w:shd w:val="nil" w:color="auto" w:fill="auto"/>
              </w:rPr>
            </w:pPr>
            <w:r>
              <w:rPr>
                <w:rFonts w:ascii="Arial" w:hAnsi="Arial"/>
                <w:sz w:val="22"/>
                <w:szCs w:val="22"/>
                <w:shd w:val="nil" w:color="auto" w:fill="auto"/>
                <w:rtl w:val="0"/>
                <w:lang w:val="en-US"/>
              </w:rPr>
              <w:t>The following symptoms referable to the ear should be recorded, taking note of their severity and their duration:</w:t>
            </w:r>
          </w:p>
          <w:p>
            <w:pPr>
              <w:pStyle w:val="Body Text 2"/>
              <w:ind w:left="77" w:firstLine="0"/>
              <w:rPr>
                <w:rFonts w:ascii="Arial" w:cs="Arial" w:hAnsi="Arial" w:eastAsia="Arial"/>
                <w:sz w:val="22"/>
                <w:szCs w:val="22"/>
                <w:shd w:val="nil" w:color="auto" w:fill="auto"/>
                <w:lang w:val="en-US"/>
              </w:rPr>
            </w:pP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1.</w:t>
              <w:tab/>
              <w:t>Hearing Loss</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2. </w:t>
              <w:tab/>
              <w:t>Ear discharge (Otorrhoea)</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3. </w:t>
              <w:tab/>
              <w:t>Pain (Otalgia)</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4. </w:t>
              <w:tab/>
              <w:t>Itching</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5. </w:t>
              <w:tab/>
              <w:t>Tinnitus</w:t>
            </w:r>
          </w:p>
          <w:p>
            <w:pPr>
              <w:pStyle w:val="Normal.0"/>
              <w:tabs>
                <w:tab w:val="left" w:pos="426"/>
              </w:tabs>
              <w:bidi w:val="0"/>
              <w:ind w:left="1517" w:right="0" w:firstLine="0"/>
              <w:jc w:val="both"/>
              <w:rPr>
                <w:rtl w:val="0"/>
              </w:rPr>
            </w:pPr>
            <w:r>
              <w:rPr>
                <w:rFonts w:ascii="Arial" w:hAnsi="Arial"/>
                <w:sz w:val="22"/>
                <w:szCs w:val="22"/>
                <w:shd w:val="nil" w:color="auto" w:fill="auto"/>
                <w:rtl w:val="0"/>
                <w:lang w:val="en-US"/>
              </w:rPr>
              <w:t>6.</w:t>
              <w:tab/>
              <w:t>Vertigo</w:t>
            </w:r>
          </w:p>
        </w:tc>
      </w:tr>
    </w:tbl>
    <w:p>
      <w:pPr>
        <w:pStyle w:val="Normal.0"/>
        <w:tabs>
          <w:tab w:val="left" w:pos="426"/>
        </w:tabs>
        <w:ind w:left="1440" w:firstLine="0"/>
        <w:jc w:val="both"/>
        <w:rPr>
          <w:rFonts w:ascii="Arial" w:cs="Arial" w:hAnsi="Arial" w:eastAsia="Arial"/>
          <w:sz w:val="22"/>
          <w:szCs w:val="22"/>
        </w:rPr>
      </w:pPr>
      <w:r>
        <w:rPr>
          <w:rFonts w:ascii="Arial" w:hAnsi="Arial"/>
          <w:sz w:val="22"/>
          <w:szCs w:val="22"/>
          <w:rtl w:val="0"/>
          <w:lang w:val="en-US"/>
        </w:rPr>
        <w:t xml:space="preserve"> </w:t>
      </w: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sz w:val="24"/>
          <w:szCs w:val="24"/>
        </w:rPr>
      </w:pPr>
      <w:r>
        <w:rPr>
          <w:rFonts w:ascii="Arial" w:hAnsi="Arial"/>
          <w:b w:val="1"/>
          <w:bCs w:val="1"/>
          <w:sz w:val="24"/>
          <w:szCs w:val="24"/>
          <w:u w:val="single"/>
          <w:rtl w:val="0"/>
          <w:lang w:val="en-US"/>
        </w:rPr>
        <w:t>1. Hearing loss</w:t>
      </w:r>
      <w:r>
        <w:rPr>
          <w:rFonts w:ascii="Arial" w:hAnsi="Arial"/>
          <w:sz w:val="24"/>
          <w:szCs w:val="24"/>
          <w:rtl w:val="0"/>
          <w:lang w:val="en-US"/>
        </w:rPr>
        <w:t>:</w:t>
      </w:r>
    </w:p>
    <w:p>
      <w:pPr>
        <w:pStyle w:val="Normal.0"/>
        <w:jc w:val="both"/>
        <w:rPr>
          <w:rFonts w:ascii="Arial" w:cs="Arial" w:hAnsi="Arial" w:eastAsia="Arial"/>
          <w:sz w:val="22"/>
          <w:szCs w:val="22"/>
        </w:rPr>
      </w:pPr>
      <w:r>
        <w:rPr>
          <w:rFonts w:ascii="Arial" w:hAnsi="Arial"/>
          <w:sz w:val="22"/>
          <w:szCs w:val="22"/>
          <w:rtl w:val="0"/>
          <w:lang w:val="en-US"/>
        </w:rPr>
        <w:t xml:space="preserve">Hearing loss is the most common symptom of ear disease and is generally classified in one of two basic categories. </w:t>
      </w:r>
    </w:p>
    <w:p>
      <w:pPr>
        <w:pStyle w:val="Normal.0"/>
        <w:jc w:val="both"/>
        <w:rPr>
          <w:rFonts w:ascii="Arial" w:cs="Arial" w:hAnsi="Arial" w:eastAsia="Arial"/>
          <w:sz w:val="22"/>
          <w:szCs w:val="22"/>
        </w:rPr>
      </w:pPr>
      <w:r>
        <w:rPr>
          <w:rFonts w:ascii="Arial" w:hAnsi="Arial" w:hint="default"/>
          <w:sz w:val="22"/>
          <w:szCs w:val="22"/>
          <w:u w:val="single"/>
          <w:rtl w:val="0"/>
          <w:lang w:val="en-US"/>
        </w:rPr>
        <w:t>“</w:t>
      </w:r>
      <w:r>
        <w:rPr>
          <w:rFonts w:ascii="Arial" w:hAnsi="Arial"/>
          <w:sz w:val="22"/>
          <w:szCs w:val="22"/>
          <w:u w:val="single"/>
          <w:rtl w:val="0"/>
          <w:lang w:val="en-US"/>
        </w:rPr>
        <w:t>Conductive hearing loss</w:t>
      </w:r>
      <w:r>
        <w:rPr>
          <w:rFonts w:ascii="Arial" w:hAnsi="Arial" w:hint="default"/>
          <w:sz w:val="22"/>
          <w:szCs w:val="22"/>
          <w:u w:val="single"/>
          <w:rtl w:val="0"/>
          <w:lang w:val="en-US"/>
        </w:rPr>
        <w:t>”</w:t>
      </w:r>
      <w:r>
        <w:rPr>
          <w:rFonts w:ascii="Arial" w:hAnsi="Arial"/>
          <w:sz w:val="22"/>
          <w:szCs w:val="22"/>
          <w:rtl w:val="0"/>
          <w:lang w:val="en-US"/>
        </w:rPr>
        <w:t xml:space="preserve"> is deafness caused by: </w:t>
      </w:r>
    </w:p>
    <w:p>
      <w:pPr>
        <w:pStyle w:val="Normal.0"/>
        <w:numPr>
          <w:ilvl w:val="0"/>
          <w:numId w:val="17"/>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occlusion of the external auditory meatus by wax or discharge </w:t>
      </w:r>
    </w:p>
    <w:p>
      <w:pPr>
        <w:pStyle w:val="Normal.0"/>
        <w:numPr>
          <w:ilvl w:val="0"/>
          <w:numId w:val="17"/>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a perforation of the tympanic membrane </w:t>
      </w:r>
    </w:p>
    <w:p>
      <w:pPr>
        <w:pStyle w:val="Normal.0"/>
        <w:numPr>
          <w:ilvl w:val="0"/>
          <w:numId w:val="17"/>
        </w:numPr>
        <w:bidi w:val="0"/>
        <w:ind w:right="0"/>
        <w:jc w:val="both"/>
        <w:rPr>
          <w:rFonts w:ascii="Arial" w:hAnsi="Arial"/>
          <w:sz w:val="22"/>
          <w:szCs w:val="22"/>
          <w:rtl w:val="0"/>
          <w:lang w:val="en-US"/>
        </w:rPr>
      </w:pPr>
      <w:r>
        <w:rPr>
          <w:rStyle w:val="Page Number"/>
          <w:rFonts w:ascii="Arial" w:hAnsi="Arial"/>
          <w:sz w:val="22"/>
          <w:szCs w:val="22"/>
          <w:rtl w:val="0"/>
          <w:lang w:val="en-US"/>
        </w:rPr>
        <w:t>an effusion in the middle ear cavity</w:t>
      </w:r>
    </w:p>
    <w:p>
      <w:pPr>
        <w:pStyle w:val="Normal.0"/>
        <w:numPr>
          <w:ilvl w:val="0"/>
          <w:numId w:val="17"/>
        </w:numPr>
        <w:bidi w:val="0"/>
        <w:ind w:right="0"/>
        <w:jc w:val="both"/>
        <w:rPr>
          <w:rFonts w:ascii="Arial" w:hAnsi="Arial"/>
          <w:sz w:val="22"/>
          <w:szCs w:val="22"/>
          <w:rtl w:val="0"/>
          <w:lang w:val="en-US"/>
        </w:rPr>
      </w:pPr>
      <w:r>
        <w:rPr>
          <w:rStyle w:val="Page Number"/>
          <w:rFonts w:ascii="Arial" w:hAnsi="Arial"/>
          <w:sz w:val="22"/>
          <w:szCs w:val="22"/>
          <w:rtl w:val="0"/>
          <w:lang w:val="en-US"/>
        </w:rPr>
        <w:t>or defects of the ossicles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A </w:t>
      </w:r>
      <w:r>
        <w:rPr>
          <w:rFonts w:ascii="Arial" w:hAnsi="Arial" w:hint="default"/>
          <w:sz w:val="22"/>
          <w:szCs w:val="22"/>
          <w:u w:val="single"/>
          <w:rtl w:val="0"/>
          <w:lang w:val="en-US"/>
        </w:rPr>
        <w:t>“</w:t>
      </w:r>
      <w:r>
        <w:rPr>
          <w:rFonts w:ascii="Arial" w:hAnsi="Arial"/>
          <w:sz w:val="22"/>
          <w:szCs w:val="22"/>
          <w:u w:val="single"/>
          <w:rtl w:val="0"/>
          <w:lang w:val="en-US"/>
        </w:rPr>
        <w:t>sensorineural hearing loss</w:t>
      </w:r>
      <w:r>
        <w:rPr>
          <w:rFonts w:ascii="Arial" w:hAnsi="Arial" w:hint="default"/>
          <w:sz w:val="22"/>
          <w:szCs w:val="22"/>
          <w:u w:val="single"/>
          <w:rtl w:val="0"/>
          <w:lang w:val="en-US"/>
        </w:rPr>
        <w:t xml:space="preserve">” </w:t>
      </w:r>
      <w:r>
        <w:rPr>
          <w:rFonts w:ascii="Arial" w:hAnsi="Arial"/>
          <w:sz w:val="22"/>
          <w:szCs w:val="22"/>
          <w:rtl w:val="0"/>
          <w:lang w:val="en-US"/>
        </w:rPr>
        <w:t xml:space="preserve">implies damage to the inner ear or nerve.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Regardless of the cause, the deafness may be of a degree so slight or more typically of an onset so gradual as to escape the patient's notice and someone else notices the deafness first.  In fact usually by the time the patient perceives a problem, the hearing loss can be quite significant, so asking family or friends about the patient</w:t>
      </w:r>
      <w:r>
        <w:rPr>
          <w:rFonts w:ascii="Arial" w:hAnsi="Arial" w:hint="default"/>
          <w:sz w:val="22"/>
          <w:szCs w:val="22"/>
          <w:rtl w:val="0"/>
          <w:lang w:val="en-US"/>
        </w:rPr>
        <w:t>’</w:t>
      </w:r>
      <w:r>
        <w:rPr>
          <w:rFonts w:ascii="Arial" w:hAnsi="Arial"/>
          <w:sz w:val="22"/>
          <w:szCs w:val="22"/>
          <w:rtl w:val="0"/>
          <w:lang w:val="en-US"/>
        </w:rPr>
        <w:t>s hearing is important.</w:t>
      </w:r>
    </w:p>
    <w:p>
      <w:pPr>
        <w:pStyle w:val="Normal.0"/>
        <w:jc w:val="both"/>
        <w:rPr>
          <w:rFonts w:ascii="Arial" w:cs="Arial" w:hAnsi="Arial" w:eastAsia="Arial"/>
          <w:sz w:val="22"/>
          <w:szCs w:val="22"/>
        </w:rPr>
      </w:pPr>
    </w:p>
    <w:p>
      <w:pPr>
        <w:pStyle w:val="Header"/>
        <w:rPr>
          <w:rFonts w:ascii="Arial" w:cs="Arial" w:hAnsi="Arial" w:eastAsia="Arial"/>
          <w:sz w:val="22"/>
          <w:szCs w:val="22"/>
        </w:rPr>
      </w:pPr>
      <w:r>
        <w:rPr>
          <w:rFonts w:ascii="Arial" w:hAnsi="Arial"/>
          <w:sz w:val="22"/>
          <w:szCs w:val="22"/>
          <w:rtl w:val="0"/>
          <w:lang w:val="en-US"/>
        </w:rPr>
        <w:t>Additional features in the history of hearing loss:</w:t>
      </w:r>
    </w:p>
    <w:p>
      <w:pPr>
        <w:pStyle w:val="Normal.0"/>
        <w:numPr>
          <w:ilvl w:val="0"/>
          <w:numId w:val="19"/>
        </w:numPr>
        <w:bidi w:val="0"/>
        <w:ind w:right="0"/>
        <w:jc w:val="both"/>
        <w:rPr>
          <w:rFonts w:ascii="Arial" w:hAnsi="Arial"/>
          <w:b w:val="1"/>
          <w:bCs w:val="1"/>
          <w:sz w:val="22"/>
          <w:szCs w:val="22"/>
          <w:rtl w:val="0"/>
          <w:lang w:val="en-US"/>
        </w:rPr>
      </w:pPr>
      <w:r>
        <w:rPr>
          <w:rStyle w:val="Page Number"/>
          <w:rFonts w:ascii="Arial" w:hAnsi="Arial"/>
          <w:b w:val="1"/>
          <w:bCs w:val="1"/>
          <w:sz w:val="22"/>
          <w:szCs w:val="22"/>
          <w:rtl w:val="0"/>
          <w:lang w:val="en-US"/>
        </w:rPr>
        <w:t>Onset:</w:t>
      </w:r>
    </w:p>
    <w:p>
      <w:pPr>
        <w:pStyle w:val="Normal.0"/>
        <w:tabs>
          <w:tab w:val="left" w:pos="284"/>
        </w:tabs>
        <w:ind w:left="720" w:firstLine="0"/>
        <w:jc w:val="both"/>
        <w:rPr>
          <w:rFonts w:ascii="Arial" w:cs="Arial" w:hAnsi="Arial" w:eastAsia="Arial"/>
          <w:sz w:val="22"/>
          <w:szCs w:val="22"/>
        </w:rPr>
      </w:pPr>
      <w:r>
        <w:rPr>
          <w:rFonts w:ascii="Arial" w:hAnsi="Arial"/>
          <w:sz w:val="22"/>
          <w:szCs w:val="22"/>
          <w:rtl w:val="0"/>
          <w:lang w:val="en-US"/>
        </w:rPr>
        <w:t>Sudden hearing loss may occur in a number of circumstances, for example following barotrauma (flying or diving), upper respiratory tract infection, exposure to excessive noise or blasts, drug administration (e.g. gentamicin) or head injury.</w:t>
      </w:r>
    </w:p>
    <w:p>
      <w:pPr>
        <w:pStyle w:val="Normal.0"/>
        <w:tabs>
          <w:tab w:val="left" w:pos="284"/>
        </w:tabs>
        <w:ind w:left="720" w:firstLine="0"/>
        <w:jc w:val="both"/>
        <w:rPr>
          <w:rFonts w:ascii="Arial" w:cs="Arial" w:hAnsi="Arial" w:eastAsia="Arial"/>
          <w:sz w:val="22"/>
          <w:szCs w:val="22"/>
        </w:rPr>
      </w:pPr>
    </w:p>
    <w:p>
      <w:pPr>
        <w:pStyle w:val="Body Text Indent 2"/>
        <w:numPr>
          <w:ilvl w:val="0"/>
          <w:numId w:val="19"/>
        </w:numPr>
        <w:bidi w:val="0"/>
        <w:ind w:right="0"/>
        <w:jc w:val="both"/>
        <w:rPr>
          <w:rFonts w:ascii="Arial" w:hAnsi="Arial"/>
          <w:b w:val="1"/>
          <w:bCs w:val="1"/>
          <w:sz w:val="22"/>
          <w:szCs w:val="22"/>
          <w:rtl w:val="0"/>
          <w:lang w:val="en-US"/>
        </w:rPr>
      </w:pPr>
      <w:r>
        <w:rPr>
          <w:rStyle w:val="Page Number"/>
          <w:rFonts w:ascii="Arial" w:hAnsi="Arial"/>
          <w:b w:val="1"/>
          <w:bCs w:val="1"/>
          <w:sz w:val="22"/>
          <w:szCs w:val="22"/>
          <w:rtl w:val="0"/>
          <w:lang w:val="en-US"/>
        </w:rPr>
        <w:t>Laterality:</w:t>
      </w:r>
    </w:p>
    <w:p>
      <w:pPr>
        <w:pStyle w:val="Body Text 2 A"/>
        <w:ind w:firstLine="0"/>
        <w:rPr>
          <w:rFonts w:ascii="Arial" w:cs="Arial" w:hAnsi="Arial" w:eastAsia="Arial"/>
          <w:b w:val="0"/>
          <w:bCs w:val="0"/>
          <w:i w:val="0"/>
          <w:iCs w:val="0"/>
          <w:sz w:val="22"/>
          <w:szCs w:val="22"/>
          <w:u w:val="none"/>
        </w:rPr>
      </w:pPr>
      <w:r>
        <w:rPr>
          <w:rFonts w:ascii="Arial" w:hAnsi="Arial"/>
          <w:b w:val="0"/>
          <w:bCs w:val="0"/>
          <w:i w:val="0"/>
          <w:iCs w:val="0"/>
          <w:sz w:val="22"/>
          <w:szCs w:val="22"/>
          <w:u w:val="none"/>
          <w:rtl w:val="0"/>
          <w:lang w:val="en-US"/>
        </w:rPr>
        <w:t>Unilateral losses are more likely to have a specific cause (e.g. acoustic neuroma or vascular).  Deafness due to age or noise exposure is bilateral and usually symmetrical.</w:t>
      </w:r>
    </w:p>
    <w:p>
      <w:pPr>
        <w:pStyle w:val="Body Text 2 A"/>
        <w:ind w:firstLine="0"/>
        <w:rPr>
          <w:rFonts w:ascii="Arial" w:cs="Arial" w:hAnsi="Arial" w:eastAsia="Arial"/>
          <w:b w:val="0"/>
          <w:bCs w:val="0"/>
          <w:i w:val="0"/>
          <w:iCs w:val="0"/>
          <w:sz w:val="22"/>
          <w:szCs w:val="22"/>
          <w:u w:val="none"/>
        </w:rPr>
      </w:pPr>
    </w:p>
    <w:p>
      <w:pPr>
        <w:pStyle w:val="Heading 4"/>
        <w:numPr>
          <w:ilvl w:val="0"/>
          <w:numId w:val="19"/>
        </w:numPr>
        <w:bidi w:val="0"/>
        <w:spacing w:line="360" w:lineRule="auto"/>
        <w:ind w:right="0"/>
        <w:jc w:val="both"/>
        <w:rPr>
          <w:rFonts w:ascii="Arial" w:hAnsi="Arial"/>
          <w:sz w:val="22"/>
          <w:szCs w:val="22"/>
          <w:rtl w:val="0"/>
          <w:lang w:val="en-US"/>
        </w:rPr>
      </w:pPr>
      <w:r>
        <w:rPr>
          <w:rFonts w:ascii="Arial" w:hAnsi="Arial"/>
          <w:caps w:val="0"/>
          <w:smallCaps w:val="0"/>
          <w:sz w:val="22"/>
          <w:szCs w:val="22"/>
          <w:rtl w:val="0"/>
          <w:lang w:val="en-US"/>
        </w:rPr>
        <w:t>Progress/Course:</w:t>
      </w:r>
    </w:p>
    <w:p>
      <w:pPr>
        <w:pStyle w:val="Normal.0"/>
        <w:ind w:left="720" w:firstLine="0"/>
        <w:jc w:val="both"/>
        <w:rPr>
          <w:rFonts w:ascii="Arial" w:cs="Arial" w:hAnsi="Arial" w:eastAsia="Arial"/>
          <w:sz w:val="22"/>
          <w:szCs w:val="22"/>
        </w:rPr>
      </w:pPr>
      <w:r>
        <w:rPr>
          <w:rFonts w:ascii="Arial" w:hAnsi="Arial"/>
          <w:sz w:val="22"/>
          <w:szCs w:val="22"/>
          <w:rtl w:val="0"/>
          <w:lang w:val="en-US"/>
        </w:rPr>
        <w:t xml:space="preserve">Deafness due to age or continued noise exposure is often </w:t>
      </w:r>
      <w:r>
        <w:rPr>
          <w:rFonts w:ascii="Arial" w:hAnsi="Arial"/>
          <w:sz w:val="22"/>
          <w:szCs w:val="22"/>
          <w:u w:val="single"/>
          <w:rtl w:val="0"/>
          <w:lang w:val="en-US"/>
        </w:rPr>
        <w:t>progressive</w:t>
      </w:r>
      <w:r>
        <w:rPr>
          <w:rFonts w:ascii="Arial" w:hAnsi="Arial"/>
          <w:sz w:val="22"/>
          <w:szCs w:val="22"/>
          <w:rtl w:val="0"/>
          <w:lang w:val="en-US"/>
        </w:rPr>
        <w:t xml:space="preserve">.  Meniere's disease and serous otitis media typically present with </w:t>
      </w:r>
      <w:r>
        <w:rPr>
          <w:rFonts w:ascii="Arial" w:hAnsi="Arial"/>
          <w:sz w:val="22"/>
          <w:szCs w:val="22"/>
          <w:u w:val="single"/>
          <w:rtl w:val="0"/>
          <w:lang w:val="en-US"/>
        </w:rPr>
        <w:t>fluctuating</w:t>
      </w:r>
      <w:r>
        <w:rPr>
          <w:rFonts w:ascii="Arial" w:hAnsi="Arial"/>
          <w:sz w:val="22"/>
          <w:szCs w:val="22"/>
          <w:rtl w:val="0"/>
          <w:lang w:val="en-US"/>
        </w:rPr>
        <w:t xml:space="preserve"> hearing.  An acute middle ear effusion after upper respiratory infection usually improves steadily.</w:t>
      </w:r>
    </w:p>
    <w:p>
      <w:pPr>
        <w:pStyle w:val="Normal.0"/>
        <w:ind w:left="720" w:firstLine="0"/>
        <w:jc w:val="both"/>
        <w:rPr>
          <w:rFonts w:ascii="Arial" w:cs="Arial" w:hAnsi="Arial" w:eastAsia="Arial"/>
          <w:sz w:val="22"/>
          <w:szCs w:val="22"/>
        </w:rPr>
      </w:pPr>
    </w:p>
    <w:p>
      <w:pPr>
        <w:pStyle w:val="Heading 4"/>
        <w:numPr>
          <w:ilvl w:val="0"/>
          <w:numId w:val="19"/>
        </w:numPr>
        <w:bidi w:val="0"/>
        <w:ind w:right="0"/>
        <w:jc w:val="both"/>
        <w:rPr>
          <w:rFonts w:ascii="Arial" w:hAnsi="Arial"/>
          <w:sz w:val="22"/>
          <w:szCs w:val="22"/>
          <w:rtl w:val="0"/>
          <w:lang w:val="en-US"/>
        </w:rPr>
      </w:pPr>
      <w:r>
        <w:rPr>
          <w:rFonts w:ascii="Arial" w:hAnsi="Arial"/>
          <w:caps w:val="0"/>
          <w:smallCaps w:val="0"/>
          <w:sz w:val="22"/>
          <w:szCs w:val="22"/>
          <w:rtl w:val="0"/>
          <w:lang w:val="en-US"/>
        </w:rPr>
        <w:t>Disability:</w:t>
      </w:r>
    </w:p>
    <w:p>
      <w:pPr>
        <w:pStyle w:val="Normal.0"/>
        <w:ind w:left="720" w:firstLine="0"/>
        <w:jc w:val="both"/>
        <w:rPr>
          <w:rFonts w:ascii="Arial" w:cs="Arial" w:hAnsi="Arial" w:eastAsia="Arial"/>
          <w:sz w:val="22"/>
          <w:szCs w:val="22"/>
        </w:rPr>
      </w:pPr>
      <w:r>
        <w:rPr>
          <w:rFonts w:ascii="Arial" w:hAnsi="Arial"/>
          <w:sz w:val="22"/>
          <w:szCs w:val="22"/>
          <w:rtl w:val="0"/>
          <w:lang w:val="en-US"/>
        </w:rPr>
        <w:t>Generally patients with conductive loss manage well in group conversation or in a noisy environment.  Patients with sensorineural hearing loss have poor speech discrimination in noise and usually hear better in one-to-one conversation.</w:t>
      </w:r>
    </w:p>
    <w:p>
      <w:pPr>
        <w:pStyle w:val="Normal.0"/>
        <w:ind w:left="720" w:firstLine="0"/>
        <w:jc w:val="both"/>
        <w:rPr>
          <w:rFonts w:ascii="Arial" w:cs="Arial" w:hAnsi="Arial" w:eastAsia="Arial"/>
          <w:b w:val="1"/>
          <w:bCs w:val="1"/>
          <w:sz w:val="22"/>
          <w:szCs w:val="22"/>
        </w:rPr>
      </w:pPr>
    </w:p>
    <w:p>
      <w:pPr>
        <w:pStyle w:val="Normal.0"/>
        <w:numPr>
          <w:ilvl w:val="0"/>
          <w:numId w:val="20"/>
        </w:numPr>
        <w:bidi w:val="0"/>
        <w:ind w:right="0"/>
        <w:jc w:val="both"/>
        <w:rPr>
          <w:rFonts w:ascii="Arial" w:hAnsi="Arial"/>
          <w:b w:val="1"/>
          <w:bCs w:val="1"/>
          <w:i w:val="1"/>
          <w:iCs w:val="1"/>
          <w:sz w:val="22"/>
          <w:szCs w:val="22"/>
          <w:rtl w:val="0"/>
          <w:lang w:val="en-US"/>
        </w:rPr>
      </w:pPr>
      <w:r>
        <w:rPr>
          <w:rStyle w:val="Page Number"/>
          <w:rFonts w:ascii="Arial" w:hAnsi="Arial"/>
          <w:b w:val="1"/>
          <w:bCs w:val="1"/>
          <w:i w:val="1"/>
          <w:iCs w:val="1"/>
          <w:sz w:val="22"/>
          <w:szCs w:val="22"/>
          <w:rtl w:val="0"/>
          <w:lang w:val="en-US"/>
        </w:rPr>
        <w:t xml:space="preserve">Special consideration- </w:t>
      </w:r>
      <w:r>
        <w:rPr>
          <w:rFonts w:ascii="Arial" w:hAnsi="Arial"/>
          <w:b w:val="1"/>
          <w:bCs w:val="1"/>
          <w:i w:val="0"/>
          <w:iCs w:val="0"/>
          <w:sz w:val="22"/>
          <w:szCs w:val="22"/>
          <w:rtl w:val="0"/>
          <w:lang w:val="en-US"/>
        </w:rPr>
        <w:t>Children with reduced hearing</w:t>
      </w:r>
      <w:r>
        <w:rPr>
          <w:rStyle w:val="Page Number"/>
          <w:rFonts w:ascii="Arial" w:hAnsi="Arial"/>
          <w:b w:val="1"/>
          <w:bCs w:val="1"/>
          <w:i w:val="1"/>
          <w:iCs w:val="1"/>
          <w:sz w:val="22"/>
          <w:szCs w:val="22"/>
          <w:rtl w:val="0"/>
          <w:lang w:val="en-US"/>
        </w:rPr>
        <w:t>:</w:t>
      </w:r>
    </w:p>
    <w:p>
      <w:pPr>
        <w:pStyle w:val="Normal.0"/>
        <w:ind w:left="720" w:firstLine="0"/>
        <w:jc w:val="both"/>
        <w:rPr>
          <w:rFonts w:ascii="Arial" w:cs="Arial" w:hAnsi="Arial" w:eastAsia="Arial"/>
          <w:sz w:val="22"/>
          <w:szCs w:val="22"/>
        </w:rPr>
      </w:pPr>
      <w:r>
        <w:rPr>
          <w:rFonts w:ascii="Arial" w:hAnsi="Arial"/>
          <w:sz w:val="22"/>
          <w:szCs w:val="22"/>
          <w:rtl w:val="0"/>
          <w:lang w:val="en-US"/>
        </w:rPr>
        <w:t xml:space="preserve">It is critical to diagnose and treat children with hearing problems: childhood deafness can lead to dire behavioural, educational and social consequences. Hearing loss most commonly is a consequence of </w:t>
      </w:r>
      <w:r>
        <w:rPr>
          <w:rFonts w:ascii="Arial" w:hAnsi="Arial" w:hint="default"/>
          <w:sz w:val="22"/>
          <w:szCs w:val="22"/>
          <w:rtl w:val="0"/>
          <w:lang w:val="en-US"/>
        </w:rPr>
        <w:t>“</w:t>
      </w:r>
      <w:r>
        <w:rPr>
          <w:rFonts w:ascii="Arial" w:hAnsi="Arial"/>
          <w:sz w:val="22"/>
          <w:szCs w:val="22"/>
          <w:rtl w:val="0"/>
          <w:lang w:val="en-US"/>
        </w:rPr>
        <w:t>glue ear</w:t>
      </w:r>
      <w:r>
        <w:rPr>
          <w:rFonts w:ascii="Arial" w:hAnsi="Arial" w:hint="default"/>
          <w:sz w:val="22"/>
          <w:szCs w:val="22"/>
          <w:rtl w:val="0"/>
          <w:lang w:val="en-US"/>
        </w:rPr>
        <w:t>”</w:t>
      </w:r>
      <w:r>
        <w:rPr>
          <w:rFonts w:ascii="Arial" w:hAnsi="Arial"/>
          <w:sz w:val="22"/>
          <w:szCs w:val="22"/>
          <w:rtl w:val="0"/>
          <w:lang w:val="en-US"/>
        </w:rPr>
        <w:t>/OME. Remember to ask about a family history of deafness, problems associated with pregnancy or delivery and past history such as meningitis.  Also enquire about behaviour and language development. Universal hearing screening is now available for newborns in New Zealand.</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b w:val="1"/>
          <w:bCs w:val="1"/>
          <w:sz w:val="24"/>
          <w:szCs w:val="24"/>
          <w:u w:val="single"/>
          <w:rtl w:val="0"/>
          <w:lang w:val="en-US"/>
        </w:rPr>
        <w:t>2. Discharge</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Discharge from the ear may arise from either the external canal or the middle ear cavity: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The external ear usually produces a scanty discharge.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Copious discharge generally indicates middle ear pathology. A </w:t>
      </w:r>
      <w:r>
        <w:rPr>
          <w:rFonts w:ascii="Arial" w:hAnsi="Arial"/>
          <w:sz w:val="22"/>
          <w:szCs w:val="22"/>
          <w:u w:val="single"/>
          <w:rtl w:val="0"/>
          <w:lang w:val="en-US"/>
        </w:rPr>
        <w:t>foul smelly discharge</w:t>
      </w:r>
      <w:r>
        <w:rPr>
          <w:rStyle w:val="Page Number"/>
          <w:rFonts w:ascii="Arial" w:hAnsi="Arial"/>
          <w:sz w:val="22"/>
          <w:szCs w:val="22"/>
          <w:rtl w:val="0"/>
          <w:lang w:val="en-US"/>
        </w:rPr>
        <w:t xml:space="preserve"> may suggest </w:t>
      </w:r>
      <w:r>
        <w:rPr>
          <w:rFonts w:ascii="Arial" w:hAnsi="Arial"/>
          <w:i w:val="1"/>
          <w:iCs w:val="1"/>
          <w:sz w:val="22"/>
          <w:szCs w:val="22"/>
          <w:rtl w:val="0"/>
          <w:lang w:val="en-US"/>
        </w:rPr>
        <w:t>cholesteatoma</w:t>
      </w:r>
      <w:r>
        <w:rPr>
          <w:rStyle w:val="Page Number"/>
          <w:rFonts w:ascii="Arial" w:hAnsi="Arial"/>
          <w:sz w:val="22"/>
          <w:szCs w:val="22"/>
          <w:rtl w:val="0"/>
          <w:lang w:val="en-US"/>
        </w:rPr>
        <w:t xml:space="preserve">.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A black discolouration in the discharge implies a fungal infection.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Bloody discharge follows ear trauma, severe acute infection or tumour.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Watery discharge may be CSF after a head injury (CSF otorrhoea).</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3. Pain (Otalgia)</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The ear has a complex and varied sensory innervation receiving sensory branches from the cranial nerves V, VII, IX and X as well as branches from the upper cervical roots C2 and C3.  Therefore, otalgia may arise from the auricle, the external meatus, the middle ear, and the mastoid or be referred from elsewhere.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Take a good history of the pain including relieving and aggravating factors.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In children, earache often indicates an inflammatory process in the middle ear, but may come from the jaw (teething) or pharynx.  </w:t>
      </w:r>
    </w:p>
    <w:p>
      <w:pPr>
        <w:pStyle w:val="Normal.0"/>
        <w:numPr>
          <w:ilvl w:val="0"/>
          <w:numId w:val="21"/>
        </w:numPr>
        <w:bidi w:val="0"/>
        <w:ind w:right="0"/>
        <w:jc w:val="both"/>
        <w:rPr>
          <w:rFonts w:ascii="Arial" w:hAnsi="Arial"/>
          <w:sz w:val="22"/>
          <w:szCs w:val="22"/>
          <w:rtl w:val="0"/>
          <w:lang w:val="en-US"/>
        </w:rPr>
      </w:pPr>
      <w:r>
        <w:rPr>
          <w:rStyle w:val="Page Number"/>
          <w:rFonts w:ascii="Arial" w:hAnsi="Arial"/>
          <w:sz w:val="22"/>
          <w:szCs w:val="22"/>
          <w:rtl w:val="0"/>
          <w:lang w:val="en-US"/>
        </w:rPr>
        <w:t>Adults complaining of otalgia and a normal otoscopic examination usually have a referred pain.  Therefore think of a cause in the neck, nose, nasopharynx, pharynx, teeth, temporomandibular joint (TMJ) and larynx. Some pharyngeal cancers present only with otalgia and therefore a full head and neck examination is required.</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4. Itching</w:t>
      </w:r>
    </w:p>
    <w:p>
      <w:pPr>
        <w:pStyle w:val="Normal.0"/>
        <w:jc w:val="both"/>
        <w:rPr>
          <w:rFonts w:ascii="Arial" w:cs="Arial" w:hAnsi="Arial" w:eastAsia="Arial"/>
          <w:sz w:val="22"/>
          <w:szCs w:val="22"/>
        </w:rPr>
      </w:pPr>
      <w:r>
        <w:rPr>
          <w:rFonts w:ascii="Arial" w:hAnsi="Arial"/>
          <w:sz w:val="22"/>
          <w:szCs w:val="22"/>
          <w:rtl w:val="0"/>
          <w:lang w:val="en-US"/>
        </w:rPr>
        <w:t xml:space="preserve">Itching or irritation in the ear is most commonly associated with an otitis externa.  However if the otoscopic findings are normal, consider TMJ dysfunction or </w:t>
      </w:r>
      <w:r>
        <w:rPr>
          <w:rFonts w:ascii="Arial" w:hAnsi="Arial"/>
          <w:sz w:val="22"/>
          <w:szCs w:val="22"/>
          <w:u w:val="single"/>
          <w:rtl w:val="0"/>
          <w:lang w:val="en-US"/>
        </w:rPr>
        <w:t>bruxism (grinding of teeth)</w:t>
      </w:r>
      <w:r>
        <w:rPr>
          <w:rFonts w:ascii="Arial" w:hAnsi="Arial"/>
          <w:sz w:val="22"/>
          <w:szCs w:val="22"/>
          <w:rtl w:val="0"/>
          <w:lang w:val="en-US"/>
        </w:rPr>
        <w:t>.</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5. Tinnitus</w:t>
      </w:r>
    </w:p>
    <w:p>
      <w:pPr>
        <w:pStyle w:val="Normal.0"/>
        <w:jc w:val="both"/>
        <w:rPr>
          <w:rFonts w:ascii="Arial" w:cs="Arial" w:hAnsi="Arial" w:eastAsia="Arial"/>
          <w:sz w:val="22"/>
          <w:szCs w:val="22"/>
        </w:rPr>
      </w:pPr>
      <w:r>
        <w:rPr>
          <w:rFonts w:ascii="Arial" w:hAnsi="Arial"/>
          <w:sz w:val="22"/>
          <w:szCs w:val="22"/>
          <w:rtl w:val="0"/>
          <w:lang w:val="en-US"/>
        </w:rPr>
        <w:t xml:space="preserve">Tinnitus, the perception of noise in the ears or head, is common and difficult to relieve:  </w:t>
      </w:r>
    </w:p>
    <w:p>
      <w:pPr>
        <w:pStyle w:val="Normal.0"/>
        <w:numPr>
          <w:ilvl w:val="0"/>
          <w:numId w:val="23"/>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The tinnitus may be constant or intermittent and usually vary in its intensity and character. </w:t>
      </w:r>
    </w:p>
    <w:p>
      <w:pPr>
        <w:pStyle w:val="Normal.0"/>
        <w:numPr>
          <w:ilvl w:val="0"/>
          <w:numId w:val="23"/>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It is more apparent in quiet surrounding and is aggravated by fatigue, anxiety and depression. </w:t>
      </w:r>
    </w:p>
    <w:p>
      <w:pPr>
        <w:pStyle w:val="Normal.0"/>
        <w:numPr>
          <w:ilvl w:val="0"/>
          <w:numId w:val="23"/>
        </w:numPr>
        <w:bidi w:val="0"/>
        <w:ind w:right="0"/>
        <w:jc w:val="both"/>
        <w:rPr>
          <w:rFonts w:ascii="Arial" w:hAnsi="Arial"/>
          <w:sz w:val="22"/>
          <w:szCs w:val="22"/>
          <w:rtl w:val="0"/>
          <w:lang w:val="en-US"/>
        </w:rPr>
      </w:pPr>
      <w:r>
        <w:rPr>
          <w:rStyle w:val="Page Number"/>
          <w:rFonts w:ascii="Arial" w:hAnsi="Arial"/>
          <w:sz w:val="22"/>
          <w:szCs w:val="22"/>
          <w:rtl w:val="0"/>
          <w:lang w:val="en-US"/>
        </w:rPr>
        <w:t>It is not a disease, but a symptom and often regarded as an irritation to the cochlear mechanism or a centrally mediated sensation.</w:t>
      </w:r>
    </w:p>
    <w:p>
      <w:pPr>
        <w:pStyle w:val="Normal.0"/>
        <w:numPr>
          <w:ilvl w:val="0"/>
          <w:numId w:val="23"/>
        </w:numPr>
        <w:bidi w:val="0"/>
        <w:ind w:right="0"/>
        <w:jc w:val="both"/>
        <w:rPr>
          <w:rFonts w:ascii="Arial" w:hAnsi="Arial"/>
          <w:sz w:val="22"/>
          <w:szCs w:val="22"/>
          <w:rtl w:val="0"/>
          <w:lang w:val="en-US"/>
        </w:rPr>
      </w:pPr>
      <w:r>
        <w:rPr>
          <w:rStyle w:val="Page Number"/>
          <w:rFonts w:ascii="Arial" w:hAnsi="Arial"/>
          <w:sz w:val="22"/>
          <w:szCs w:val="22"/>
          <w:rtl w:val="0"/>
          <w:lang w:val="en-US"/>
        </w:rPr>
        <w:t>Although tinnitus is a common symptom of hearing impairment, in certain conditions it is a useful clue. Such as in Meniere</w:t>
      </w:r>
      <w:r>
        <w:rPr>
          <w:rStyle w:val="Page Number"/>
          <w:rFonts w:ascii="Arial" w:hAnsi="Arial" w:hint="default"/>
          <w:sz w:val="22"/>
          <w:szCs w:val="22"/>
          <w:rtl w:val="0"/>
          <w:lang w:val="en-US"/>
        </w:rPr>
        <w:t>’</w:t>
      </w:r>
      <w:r>
        <w:rPr>
          <w:rStyle w:val="Page Number"/>
          <w:rFonts w:ascii="Arial" w:hAnsi="Arial"/>
          <w:sz w:val="22"/>
          <w:szCs w:val="22"/>
          <w:rtl w:val="0"/>
          <w:lang w:val="en-US"/>
        </w:rPr>
        <w:t xml:space="preserve">s disease when the tinnitus is usually worse just prior to an attack, Acoustic Neuromas present as unilateral tinnitus or Glomus tumours presenting as pulsatile tinnitus. </w:t>
      </w:r>
    </w:p>
    <w:p>
      <w:pPr>
        <w:pStyle w:val="Normal.0"/>
        <w:numPr>
          <w:ilvl w:val="0"/>
          <w:numId w:val="23"/>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Do ask patients how the tinnitus affects their quality of life as some patients may be severely depressed by it.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spacing w:line="360" w:lineRule="auto"/>
        <w:jc w:val="both"/>
        <w:rPr>
          <w:rFonts w:ascii="Arial" w:cs="Arial" w:hAnsi="Arial" w:eastAsia="Arial"/>
          <w:sz w:val="24"/>
          <w:szCs w:val="24"/>
          <w:u w:val="single"/>
        </w:rPr>
      </w:pPr>
      <w:r>
        <w:rPr>
          <w:rFonts w:ascii="Arial" w:hAnsi="Arial"/>
          <w:b w:val="1"/>
          <w:bCs w:val="1"/>
          <w:sz w:val="24"/>
          <w:szCs w:val="24"/>
          <w:u w:val="single"/>
          <w:rtl w:val="0"/>
          <w:lang w:val="en-US"/>
        </w:rPr>
        <w:t>6. Vertigo</w:t>
      </w:r>
    </w:p>
    <w:p>
      <w:pPr>
        <w:pStyle w:val="Normal.0"/>
        <w:jc w:val="both"/>
        <w:rPr>
          <w:rFonts w:ascii="Arial" w:cs="Arial" w:hAnsi="Arial" w:eastAsia="Arial"/>
          <w:sz w:val="22"/>
          <w:szCs w:val="22"/>
        </w:rPr>
      </w:pPr>
      <w:r>
        <w:rPr>
          <w:rFonts w:ascii="Arial" w:hAnsi="Arial"/>
          <w:sz w:val="22"/>
          <w:szCs w:val="22"/>
          <w:rtl w:val="0"/>
          <w:lang w:val="en-US"/>
        </w:rPr>
        <w:t xml:space="preserve">Patients frequently use the general term </w:t>
      </w:r>
      <w:r>
        <w:rPr>
          <w:rFonts w:ascii="Arial" w:hAnsi="Arial" w:hint="default"/>
          <w:sz w:val="22"/>
          <w:szCs w:val="22"/>
          <w:rtl w:val="0"/>
          <w:lang w:val="en-US"/>
        </w:rPr>
        <w:t>“</w:t>
      </w:r>
      <w:r>
        <w:rPr>
          <w:rFonts w:ascii="Arial" w:hAnsi="Arial"/>
          <w:sz w:val="22"/>
          <w:szCs w:val="22"/>
          <w:rtl w:val="0"/>
          <w:lang w:val="en-US"/>
        </w:rPr>
        <w:t>dizziness</w:t>
      </w:r>
      <w:r>
        <w:rPr>
          <w:rFonts w:ascii="Arial" w:hAnsi="Arial" w:hint="default"/>
          <w:sz w:val="22"/>
          <w:szCs w:val="22"/>
          <w:rtl w:val="0"/>
          <w:lang w:val="en-US"/>
        </w:rPr>
        <w:t xml:space="preserve">” </w:t>
      </w:r>
      <w:r>
        <w:rPr>
          <w:rFonts w:ascii="Arial" w:hAnsi="Arial"/>
          <w:sz w:val="22"/>
          <w:szCs w:val="22"/>
          <w:rtl w:val="0"/>
          <w:lang w:val="en-US"/>
        </w:rPr>
        <w:t xml:space="preserve">to describe a wide variety of unpleasant or abnormal sensations, including vertigo.  Taking an effective history, the doctor can determine whether the patient means vertigo or something else.  </w:t>
      </w:r>
    </w:p>
    <w:p>
      <w:pPr>
        <w:pStyle w:val="Normal.0"/>
        <w:jc w:val="both"/>
        <w:rPr>
          <w:rFonts w:ascii="Arial" w:cs="Arial" w:hAnsi="Arial" w:eastAsia="Arial"/>
          <w:sz w:val="22"/>
          <w:szCs w:val="22"/>
        </w:rPr>
      </w:pPr>
      <w:r>
        <w:rPr>
          <w:rFonts w:ascii="Arial" w:hAnsi="Arial"/>
          <w:sz w:val="22"/>
          <w:szCs w:val="22"/>
          <w:rtl w:val="0"/>
          <w:lang w:val="en-US"/>
        </w:rPr>
        <w:t xml:space="preserve">With vertigo, the patient experiences a </w:t>
      </w:r>
      <w:r>
        <w:rPr>
          <w:rFonts w:ascii="Arial" w:hAnsi="Arial"/>
          <w:b w:val="1"/>
          <w:bCs w:val="1"/>
          <w:i w:val="1"/>
          <w:iCs w:val="1"/>
          <w:sz w:val="22"/>
          <w:szCs w:val="22"/>
          <w:rtl w:val="0"/>
          <w:lang w:val="en-US"/>
        </w:rPr>
        <w:t>hallucinatory sense of motion</w:t>
      </w:r>
      <w:r>
        <w:rPr>
          <w:rFonts w:ascii="Arial" w:hAnsi="Arial"/>
          <w:sz w:val="22"/>
          <w:szCs w:val="22"/>
          <w:rtl w:val="0"/>
          <w:lang w:val="en-US"/>
        </w:rPr>
        <w:t xml:space="preserve"> and typically uses words like </w:t>
      </w:r>
      <w:r>
        <w:rPr>
          <w:rFonts w:ascii="Arial" w:hAnsi="Arial" w:hint="default"/>
          <w:sz w:val="22"/>
          <w:szCs w:val="22"/>
          <w:rtl w:val="0"/>
          <w:lang w:val="en-US"/>
        </w:rPr>
        <w:t>“</w:t>
      </w:r>
      <w:r>
        <w:rPr>
          <w:rFonts w:ascii="Arial" w:hAnsi="Arial"/>
          <w:sz w:val="22"/>
          <w:szCs w:val="22"/>
          <w:rtl w:val="0"/>
          <w:lang w:val="en-US"/>
        </w:rPr>
        <w:t>spinning</w:t>
      </w:r>
      <w:r>
        <w:rPr>
          <w:rFonts w:ascii="Arial" w:hAnsi="Arial" w:hint="default"/>
          <w:sz w:val="22"/>
          <w:szCs w:val="22"/>
          <w:rtl w:val="0"/>
          <w:lang w:val="en-US"/>
        </w:rPr>
        <w:t xml:space="preserve">” </w:t>
      </w:r>
      <w:r>
        <w:rPr>
          <w:rFonts w:ascii="Arial" w:hAnsi="Arial"/>
          <w:sz w:val="22"/>
          <w:szCs w:val="22"/>
          <w:rtl w:val="0"/>
          <w:lang w:val="en-US"/>
        </w:rPr>
        <w:t xml:space="preserve">to describe it.  For other causes of dizziness, the patient may instead choose words like </w:t>
      </w:r>
      <w:r>
        <w:rPr>
          <w:rFonts w:ascii="Arial" w:hAnsi="Arial" w:hint="default"/>
          <w:sz w:val="22"/>
          <w:szCs w:val="22"/>
          <w:rtl w:val="0"/>
          <w:lang w:val="en-US"/>
        </w:rPr>
        <w:t>“</w:t>
      </w:r>
      <w:r>
        <w:rPr>
          <w:rFonts w:ascii="Arial" w:hAnsi="Arial"/>
          <w:sz w:val="22"/>
          <w:szCs w:val="22"/>
          <w:rtl w:val="0"/>
          <w:lang w:val="en-US"/>
        </w:rPr>
        <w:t>giddiness</w:t>
      </w:r>
      <w:r>
        <w:rPr>
          <w:rFonts w:ascii="Arial" w:hAnsi="Arial" w:hint="default"/>
          <w:sz w:val="22"/>
          <w:szCs w:val="22"/>
          <w:rtl w:val="0"/>
          <w:lang w:val="en-US"/>
        </w:rPr>
        <w:t>”</w:t>
      </w:r>
      <w:r>
        <w:rPr>
          <w:rFonts w:ascii="Arial" w:hAnsi="Arial"/>
          <w:sz w:val="22"/>
          <w:szCs w:val="22"/>
          <w:rtl w:val="0"/>
          <w:lang w:val="en-US"/>
        </w:rPr>
        <w:t xml:space="preserve">, </w:t>
      </w:r>
      <w:r>
        <w:rPr>
          <w:rFonts w:ascii="Arial" w:hAnsi="Arial" w:hint="default"/>
          <w:sz w:val="22"/>
          <w:szCs w:val="22"/>
          <w:rtl w:val="0"/>
          <w:lang w:val="en-US"/>
        </w:rPr>
        <w:t>“</w:t>
      </w:r>
      <w:r>
        <w:rPr>
          <w:rFonts w:ascii="Arial" w:hAnsi="Arial"/>
          <w:sz w:val="22"/>
          <w:szCs w:val="22"/>
          <w:rtl w:val="0"/>
          <w:lang w:val="en-US"/>
        </w:rPr>
        <w:t>unsteadiness</w:t>
      </w:r>
      <w:r>
        <w:rPr>
          <w:rFonts w:ascii="Arial" w:hAnsi="Arial" w:hint="default"/>
          <w:sz w:val="22"/>
          <w:szCs w:val="22"/>
          <w:rtl w:val="0"/>
          <w:lang w:val="en-US"/>
        </w:rPr>
        <w:t xml:space="preserve">” </w:t>
      </w:r>
      <w:r>
        <w:rPr>
          <w:rFonts w:ascii="Arial" w:hAnsi="Arial"/>
          <w:sz w:val="22"/>
          <w:szCs w:val="22"/>
          <w:rtl w:val="0"/>
          <w:lang w:val="en-US"/>
        </w:rPr>
        <w:t xml:space="preserve">or </w:t>
      </w:r>
      <w:r>
        <w:rPr>
          <w:rFonts w:ascii="Arial" w:hAnsi="Arial" w:hint="default"/>
          <w:sz w:val="22"/>
          <w:szCs w:val="22"/>
          <w:rtl w:val="0"/>
          <w:lang w:val="en-US"/>
        </w:rPr>
        <w:t>“</w:t>
      </w:r>
      <w:r>
        <w:rPr>
          <w:rFonts w:ascii="Arial" w:hAnsi="Arial"/>
          <w:sz w:val="22"/>
          <w:szCs w:val="22"/>
          <w:rtl w:val="0"/>
          <w:lang w:val="en-US"/>
        </w:rPr>
        <w:t>feeling faint</w:t>
      </w:r>
      <w:r>
        <w:rPr>
          <w:rFonts w:ascii="Arial" w:hAnsi="Arial" w:hint="default"/>
          <w:sz w:val="22"/>
          <w:szCs w:val="22"/>
          <w:rtl w:val="0"/>
          <w:lang w:val="en-US"/>
        </w:rPr>
        <w:t xml:space="preserve">” </w:t>
      </w:r>
      <w:r>
        <w:rPr>
          <w:rFonts w:ascii="Arial" w:hAnsi="Arial"/>
          <w:sz w:val="22"/>
          <w:szCs w:val="22"/>
          <w:rtl w:val="0"/>
          <w:lang w:val="en-US"/>
        </w:rPr>
        <w:t xml:space="preserve">when asked to clarify what they mean.  </w:t>
      </w:r>
    </w:p>
    <w:p>
      <w:pPr>
        <w:pStyle w:val="Normal.0"/>
        <w:jc w:val="both"/>
        <w:rPr>
          <w:rFonts w:ascii="Arial" w:cs="Arial" w:hAnsi="Arial" w:eastAsia="Arial"/>
          <w:sz w:val="22"/>
          <w:szCs w:val="22"/>
        </w:rPr>
      </w:pPr>
      <w:r>
        <w:rPr>
          <w:rFonts w:ascii="Arial" w:hAnsi="Arial"/>
          <w:sz w:val="22"/>
          <w:szCs w:val="22"/>
          <w:rtl w:val="0"/>
          <w:lang w:val="en-US"/>
        </w:rPr>
        <w:t xml:space="preserve">The key point is that the </w:t>
      </w:r>
      <w:r>
        <w:rPr>
          <w:rFonts w:ascii="Arial" w:hAnsi="Arial"/>
          <w:i w:val="1"/>
          <w:iCs w:val="1"/>
          <w:sz w:val="22"/>
          <w:szCs w:val="22"/>
          <w:rtl w:val="0"/>
          <w:lang w:val="en-US"/>
        </w:rPr>
        <w:t>presence</w:t>
      </w:r>
      <w:r>
        <w:rPr>
          <w:rFonts w:ascii="Arial" w:hAnsi="Arial"/>
          <w:sz w:val="22"/>
          <w:szCs w:val="22"/>
          <w:rtl w:val="0"/>
          <w:lang w:val="en-US"/>
        </w:rPr>
        <w:t xml:space="preserve"> of true vertigo indicates an abnormality in the balance system; conversely, the </w:t>
      </w:r>
      <w:r>
        <w:rPr>
          <w:rFonts w:ascii="Arial" w:hAnsi="Arial"/>
          <w:i w:val="1"/>
          <w:iCs w:val="1"/>
          <w:sz w:val="22"/>
          <w:szCs w:val="22"/>
          <w:rtl w:val="0"/>
          <w:lang w:val="en-US"/>
        </w:rPr>
        <w:t>absence</w:t>
      </w:r>
      <w:r>
        <w:rPr>
          <w:rFonts w:ascii="Arial" w:hAnsi="Arial"/>
          <w:sz w:val="22"/>
          <w:szCs w:val="22"/>
          <w:rtl w:val="0"/>
          <w:lang w:val="en-US"/>
        </w:rPr>
        <w:t xml:space="preserve"> of vertigo excludes vestibular dysfunction and indicates the need to search for other causes including cardio-vascular, metabolic, haematological, and psychosomatic, etc.</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The diagnosis of the cause of the vertigo or imbalance depends mostly on history. The particular areas to ask patients are:</w:t>
      </w:r>
    </w:p>
    <w:p>
      <w:pPr>
        <w:pStyle w:val="Normal.0"/>
        <w:numPr>
          <w:ilvl w:val="0"/>
          <w:numId w:val="24"/>
        </w:numPr>
        <w:bidi w:val="0"/>
        <w:ind w:right="0"/>
        <w:jc w:val="both"/>
        <w:rPr>
          <w:rFonts w:ascii="Arial" w:hAnsi="Arial"/>
          <w:sz w:val="22"/>
          <w:szCs w:val="22"/>
          <w:rtl w:val="0"/>
          <w:lang w:val="en-US"/>
        </w:rPr>
      </w:pPr>
      <w:r>
        <w:rPr>
          <w:rFonts w:ascii="Arial" w:hAnsi="Arial"/>
          <w:b w:val="1"/>
          <w:bCs w:val="1"/>
          <w:sz w:val="22"/>
          <w:szCs w:val="22"/>
          <w:rtl w:val="0"/>
          <w:lang w:val="en-US"/>
        </w:rPr>
        <w:t>Onset:</w:t>
      </w:r>
    </w:p>
    <w:p>
      <w:pPr>
        <w:pStyle w:val="Normal.0"/>
        <w:ind w:left="720" w:firstLine="0"/>
        <w:jc w:val="both"/>
        <w:rPr>
          <w:rFonts w:ascii="Arial" w:cs="Arial" w:hAnsi="Arial" w:eastAsia="Arial"/>
          <w:sz w:val="22"/>
          <w:szCs w:val="22"/>
        </w:rPr>
      </w:pPr>
      <w:r>
        <w:rPr>
          <w:rFonts w:ascii="Arial" w:hAnsi="Arial"/>
          <w:sz w:val="22"/>
          <w:szCs w:val="22"/>
          <w:rtl w:val="0"/>
          <w:lang w:val="en-US"/>
        </w:rPr>
        <w:t xml:space="preserve">If the symptom started following barotrauma (flying or diving), acoustic trauma or head injury, consider </w:t>
      </w:r>
      <w:r>
        <w:rPr>
          <w:rFonts w:ascii="Arial" w:hAnsi="Arial"/>
          <w:i w:val="1"/>
          <w:iCs w:val="1"/>
          <w:sz w:val="22"/>
          <w:szCs w:val="22"/>
          <w:rtl w:val="0"/>
          <w:lang w:val="en-US"/>
        </w:rPr>
        <w:t>rupture of the inner ear membrane (perilymph fistula).</w:t>
      </w:r>
      <w:r>
        <w:rPr>
          <w:rFonts w:ascii="Arial" w:hAnsi="Arial"/>
          <w:sz w:val="22"/>
          <w:szCs w:val="22"/>
          <w:rtl w:val="0"/>
          <w:lang w:val="en-US"/>
        </w:rPr>
        <w:t xml:space="preserve">  If the symptom lasts a few seconds on adopting a sudden change of posture without any hearing loss, consider benign </w:t>
      </w:r>
      <w:r>
        <w:rPr>
          <w:rFonts w:ascii="Arial" w:hAnsi="Arial"/>
          <w:i w:val="1"/>
          <w:iCs w:val="1"/>
          <w:sz w:val="22"/>
          <w:szCs w:val="22"/>
          <w:rtl w:val="0"/>
          <w:lang w:val="en-US"/>
        </w:rPr>
        <w:t>paroxysmal positional vertigo (BPPV).</w:t>
      </w:r>
      <w:r>
        <w:rPr>
          <w:rFonts w:ascii="Arial" w:hAnsi="Arial"/>
          <w:sz w:val="22"/>
          <w:szCs w:val="22"/>
          <w:rtl w:val="0"/>
          <w:lang w:val="en-US"/>
        </w:rPr>
        <w:t xml:space="preserve">  Acute fulminant vertigo in an otherwise healthy young adult is likely to be due to </w:t>
      </w:r>
      <w:r>
        <w:rPr>
          <w:rFonts w:ascii="Arial" w:hAnsi="Arial"/>
          <w:i w:val="1"/>
          <w:iCs w:val="1"/>
          <w:sz w:val="22"/>
          <w:szCs w:val="22"/>
          <w:rtl w:val="0"/>
          <w:lang w:val="en-US"/>
        </w:rPr>
        <w:t>vestibular neuronitis.</w:t>
      </w:r>
      <w:r>
        <w:rPr>
          <w:rFonts w:ascii="Arial" w:hAnsi="Arial"/>
          <w:sz w:val="22"/>
          <w:szCs w:val="22"/>
          <w:rtl w:val="0"/>
          <w:lang w:val="en-US"/>
        </w:rPr>
        <w:t xml:space="preserve">  </w:t>
      </w:r>
    </w:p>
    <w:p>
      <w:pPr>
        <w:pStyle w:val="Normal.0"/>
        <w:ind w:left="720" w:firstLine="0"/>
        <w:jc w:val="both"/>
        <w:rPr>
          <w:rFonts w:ascii="Arial" w:cs="Arial" w:hAnsi="Arial" w:eastAsia="Arial"/>
          <w:sz w:val="22"/>
          <w:szCs w:val="22"/>
        </w:rPr>
      </w:pPr>
    </w:p>
    <w:p>
      <w:pPr>
        <w:pStyle w:val="Normal.0"/>
        <w:numPr>
          <w:ilvl w:val="0"/>
          <w:numId w:val="24"/>
        </w:numPr>
        <w:bidi w:val="0"/>
        <w:ind w:right="0"/>
        <w:jc w:val="both"/>
        <w:rPr>
          <w:rFonts w:ascii="Arial" w:hAnsi="Arial"/>
          <w:sz w:val="22"/>
          <w:szCs w:val="22"/>
          <w:rtl w:val="0"/>
          <w:lang w:val="en-US"/>
        </w:rPr>
      </w:pPr>
      <w:r>
        <w:rPr>
          <w:rFonts w:ascii="Arial" w:hAnsi="Arial"/>
          <w:b w:val="1"/>
          <w:bCs w:val="1"/>
          <w:sz w:val="22"/>
          <w:szCs w:val="22"/>
          <w:rtl w:val="0"/>
          <w:lang w:val="en-US"/>
        </w:rPr>
        <w:t>Duration:</w:t>
      </w:r>
    </w:p>
    <w:p>
      <w:pPr>
        <w:pStyle w:val="Normal.0"/>
        <w:numPr>
          <w:ilvl w:val="0"/>
          <w:numId w:val="26"/>
        </w:numPr>
        <w:bidi w:val="0"/>
        <w:ind w:right="0"/>
        <w:jc w:val="both"/>
        <w:rPr>
          <w:rFonts w:ascii="Arial" w:hAnsi="Arial"/>
          <w:sz w:val="22"/>
          <w:szCs w:val="22"/>
          <w:rtl w:val="0"/>
          <w:lang w:val="en-US"/>
        </w:rPr>
      </w:pPr>
      <w:r>
        <w:rPr>
          <w:rStyle w:val="Page Number"/>
          <w:rFonts w:ascii="Arial" w:hAnsi="Arial"/>
          <w:sz w:val="22"/>
          <w:szCs w:val="22"/>
          <w:rtl w:val="0"/>
          <w:lang w:val="en-US"/>
        </w:rPr>
        <w:t>Vertigo lasts only a few seconds in</w:t>
      </w:r>
      <w:r>
        <w:rPr>
          <w:rFonts w:ascii="Arial" w:hAnsi="Arial"/>
          <w:i w:val="1"/>
          <w:iCs w:val="1"/>
          <w:sz w:val="22"/>
          <w:szCs w:val="22"/>
          <w:rtl w:val="0"/>
          <w:lang w:val="en-US"/>
        </w:rPr>
        <w:t xml:space="preserve"> BPPV</w:t>
      </w:r>
      <w:r>
        <w:rPr>
          <w:rStyle w:val="Page Number"/>
          <w:rFonts w:ascii="Arial" w:hAnsi="Arial"/>
          <w:sz w:val="22"/>
          <w:szCs w:val="22"/>
          <w:rtl w:val="0"/>
          <w:lang w:val="en-US"/>
        </w:rPr>
        <w:t xml:space="preserve"> </w:t>
      </w:r>
    </w:p>
    <w:p>
      <w:pPr>
        <w:pStyle w:val="Normal.0"/>
        <w:numPr>
          <w:ilvl w:val="0"/>
          <w:numId w:val="26"/>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For a few minutes to several hours in </w:t>
      </w:r>
      <w:r>
        <w:rPr>
          <w:rFonts w:ascii="Arial" w:hAnsi="Arial"/>
          <w:i w:val="1"/>
          <w:iCs w:val="1"/>
          <w:sz w:val="22"/>
          <w:szCs w:val="22"/>
          <w:rtl w:val="0"/>
          <w:lang w:val="en-US"/>
        </w:rPr>
        <w:t>Meniere's disease</w:t>
      </w:r>
      <w:r>
        <w:rPr>
          <w:rStyle w:val="Page Number"/>
          <w:rFonts w:ascii="Arial" w:hAnsi="Arial"/>
          <w:sz w:val="22"/>
          <w:szCs w:val="22"/>
          <w:rtl w:val="0"/>
          <w:lang w:val="en-US"/>
        </w:rPr>
        <w:t xml:space="preserve"> </w:t>
      </w:r>
    </w:p>
    <w:p>
      <w:pPr>
        <w:pStyle w:val="Normal.0"/>
        <w:numPr>
          <w:ilvl w:val="0"/>
          <w:numId w:val="26"/>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For several days in </w:t>
      </w:r>
      <w:r>
        <w:rPr>
          <w:rFonts w:ascii="Arial" w:hAnsi="Arial"/>
          <w:i w:val="1"/>
          <w:iCs w:val="1"/>
          <w:sz w:val="22"/>
          <w:szCs w:val="22"/>
          <w:rtl w:val="0"/>
          <w:lang w:val="en-US"/>
        </w:rPr>
        <w:t>vestibular neuronitis</w:t>
      </w:r>
      <w:r>
        <w:rPr>
          <w:rStyle w:val="Page Number"/>
          <w:rFonts w:ascii="Arial" w:hAnsi="Arial"/>
          <w:sz w:val="22"/>
          <w:szCs w:val="22"/>
          <w:rtl w:val="0"/>
          <w:lang w:val="en-US"/>
        </w:rPr>
        <w:t xml:space="preserve"> (and the patient can remain unsteady for several weeks) </w:t>
      </w:r>
    </w:p>
    <w:p>
      <w:pPr>
        <w:pStyle w:val="Normal.0"/>
        <w:numPr>
          <w:ilvl w:val="0"/>
          <w:numId w:val="26"/>
        </w:numPr>
        <w:bidi w:val="0"/>
        <w:ind w:right="0"/>
        <w:jc w:val="both"/>
        <w:rPr>
          <w:rFonts w:ascii="Arial" w:hAnsi="Arial"/>
          <w:sz w:val="22"/>
          <w:szCs w:val="22"/>
          <w:rtl w:val="0"/>
          <w:lang w:val="en-US"/>
        </w:rPr>
      </w:pPr>
      <w:r>
        <w:rPr>
          <w:rFonts w:ascii="Arial" w:hAnsi="Arial"/>
          <w:i w:val="1"/>
          <w:iCs w:val="1"/>
          <w:sz w:val="22"/>
          <w:szCs w:val="22"/>
          <w:rtl w:val="0"/>
          <w:lang w:val="en-US"/>
        </w:rPr>
        <w:t>Persistent true vertigo lasting more than 3 weeks strongly suggests a CNS cause</w:t>
      </w:r>
      <w:r>
        <w:rPr>
          <w:rFonts w:ascii="Arial" w:hAnsi="Arial"/>
          <w:b w:val="1"/>
          <w:bCs w:val="1"/>
          <w:sz w:val="22"/>
          <w:szCs w:val="22"/>
          <w:rtl w:val="0"/>
          <w:lang w:val="en-US"/>
        </w:rPr>
        <w:t xml:space="preserve"> </w:t>
      </w:r>
      <w:r>
        <w:rPr>
          <w:rStyle w:val="Page Number"/>
          <w:rFonts w:ascii="Arial" w:hAnsi="Arial"/>
          <w:sz w:val="22"/>
          <w:szCs w:val="22"/>
          <w:rtl w:val="0"/>
          <w:lang w:val="en-US"/>
        </w:rPr>
        <w:t>and warrants appropriate referral</w:t>
      </w:r>
    </w:p>
    <w:p>
      <w:pPr>
        <w:pStyle w:val="Normal.0"/>
        <w:ind w:left="720" w:firstLine="0"/>
        <w:jc w:val="both"/>
        <w:rPr>
          <w:rFonts w:ascii="Arial" w:cs="Arial" w:hAnsi="Arial" w:eastAsia="Arial"/>
          <w:sz w:val="22"/>
          <w:szCs w:val="22"/>
        </w:rPr>
      </w:pPr>
    </w:p>
    <w:p>
      <w:pPr>
        <w:pStyle w:val="Normal.0"/>
        <w:numPr>
          <w:ilvl w:val="0"/>
          <w:numId w:val="24"/>
        </w:numPr>
        <w:bidi w:val="0"/>
        <w:ind w:right="0"/>
        <w:jc w:val="both"/>
        <w:rPr>
          <w:rFonts w:ascii="Arial" w:hAnsi="Arial"/>
          <w:sz w:val="22"/>
          <w:szCs w:val="22"/>
          <w:rtl w:val="0"/>
          <w:lang w:val="en-US"/>
        </w:rPr>
      </w:pPr>
      <w:r>
        <w:rPr>
          <w:rFonts w:ascii="Arial" w:hAnsi="Arial"/>
          <w:b w:val="1"/>
          <w:bCs w:val="1"/>
          <w:sz w:val="22"/>
          <w:szCs w:val="22"/>
          <w:rtl w:val="0"/>
          <w:lang w:val="en-US"/>
        </w:rPr>
        <w:t>Associated symptoms:</w:t>
      </w:r>
    </w:p>
    <w:p>
      <w:pPr>
        <w:pStyle w:val="Normal.0"/>
        <w:numPr>
          <w:ilvl w:val="0"/>
          <w:numId w:val="28"/>
        </w:numPr>
        <w:bidi w:val="0"/>
        <w:ind w:right="0"/>
        <w:jc w:val="both"/>
        <w:rPr>
          <w:rFonts w:ascii="Arial" w:hAnsi="Arial"/>
          <w:sz w:val="22"/>
          <w:szCs w:val="22"/>
          <w:rtl w:val="0"/>
          <w:lang w:val="en-US"/>
        </w:rPr>
      </w:pPr>
      <w:r>
        <w:rPr>
          <w:rStyle w:val="Page Number"/>
          <w:rFonts w:ascii="Arial" w:hAnsi="Arial"/>
          <w:sz w:val="22"/>
          <w:szCs w:val="22"/>
          <w:rtl w:val="0"/>
          <w:lang w:val="en-US"/>
        </w:rPr>
        <w:t>Aural symptoms such as hearing loss  (fluctuating or progressive), tinnitus, earache, or discharge strongly suggests a labyrinthine cause</w:t>
      </w:r>
    </w:p>
    <w:p>
      <w:pPr>
        <w:pStyle w:val="Normal.0"/>
        <w:numPr>
          <w:ilvl w:val="0"/>
          <w:numId w:val="28"/>
        </w:numPr>
        <w:bidi w:val="0"/>
        <w:ind w:right="0"/>
        <w:jc w:val="both"/>
        <w:rPr>
          <w:rFonts w:ascii="Arial" w:hAnsi="Arial"/>
          <w:sz w:val="22"/>
          <w:szCs w:val="22"/>
          <w:rtl w:val="0"/>
          <w:lang w:val="en-US"/>
        </w:rPr>
      </w:pPr>
      <w:r>
        <w:rPr>
          <w:rStyle w:val="Page Number"/>
          <w:rFonts w:ascii="Arial" w:hAnsi="Arial"/>
          <w:sz w:val="22"/>
          <w:szCs w:val="22"/>
          <w:rtl w:val="0"/>
          <w:lang w:val="en-US"/>
        </w:rPr>
        <w:t>Nausea and vomiting is typical of labyrinthine vertigo</w:t>
      </w:r>
    </w:p>
    <w:p>
      <w:pPr>
        <w:pStyle w:val="Normal.0"/>
        <w:numPr>
          <w:ilvl w:val="0"/>
          <w:numId w:val="28"/>
        </w:numPr>
        <w:bidi w:val="0"/>
        <w:ind w:right="0"/>
        <w:jc w:val="both"/>
        <w:rPr>
          <w:rFonts w:ascii="Arial" w:hAnsi="Arial"/>
          <w:sz w:val="22"/>
          <w:szCs w:val="22"/>
          <w:rtl w:val="0"/>
          <w:lang w:val="en-US"/>
        </w:rPr>
      </w:pPr>
      <w:r>
        <w:rPr>
          <w:rStyle w:val="Page Number"/>
          <w:rFonts w:ascii="Arial" w:hAnsi="Arial"/>
          <w:sz w:val="22"/>
          <w:szCs w:val="22"/>
          <w:rtl w:val="0"/>
          <w:lang w:val="en-US"/>
        </w:rPr>
        <w:t>Central vertigo has associated neurological symptoms (e.g. dysarthria, visual disturbance) and not usually accompanied by auditory symptoms</w:t>
      </w:r>
    </w:p>
    <w:p>
      <w:pPr>
        <w:pStyle w:val="Normal.0"/>
        <w:ind w:left="720" w:firstLine="0"/>
        <w:jc w:val="both"/>
        <w:rPr>
          <w:rFonts w:ascii="Arial" w:cs="Arial" w:hAnsi="Arial" w:eastAsia="Arial"/>
          <w:i w:val="1"/>
          <w:iCs w:val="1"/>
          <w:sz w:val="22"/>
          <w:szCs w:val="22"/>
        </w:rPr>
      </w:pPr>
    </w:p>
    <w:p>
      <w:pPr>
        <w:pStyle w:val="Normal.0"/>
        <w:ind w:left="720" w:firstLine="0"/>
        <w:jc w:val="both"/>
        <w:rPr>
          <w:rFonts w:ascii="Arial" w:cs="Arial" w:hAnsi="Arial" w:eastAsia="Arial"/>
          <w:i w:val="1"/>
          <w:iCs w:val="1"/>
          <w:sz w:val="22"/>
          <w:szCs w:val="22"/>
        </w:r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B. Clinical Examination of the Ear</w:t>
      </w: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sz w:val="22"/>
          <w:szCs w:val="22"/>
        </w:rPr>
      </w:pPr>
    </w:p>
    <w:p>
      <w:pPr>
        <w:pStyle w:val="Normal.0"/>
        <w:jc w:val="both"/>
        <w:rPr>
          <w:rFonts w:ascii="Arial" w:cs="Arial" w:hAnsi="Arial" w:eastAsia="Arial"/>
          <w:b w:val="1"/>
          <w:bCs w:val="1"/>
          <w:smallCaps w:val="1"/>
          <w:sz w:val="22"/>
          <w:szCs w:val="22"/>
        </w:rPr>
      </w:pPr>
    </w:p>
    <w:tbl>
      <w:tblPr>
        <w:tblW w:w="86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613"/>
      </w:tblGrid>
      <w:tr>
        <w:tblPrEx>
          <w:shd w:val="clear" w:color="auto" w:fill="ced7e7"/>
        </w:tblPrEx>
        <w:trPr>
          <w:trHeight w:val="1958" w:hRule="atLeast"/>
        </w:trPr>
        <w:tc>
          <w:tcPr>
            <w:tcW w:type="dxa" w:w="86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57"/>
              <w:bottom w:type="dxa" w:w="80"/>
              <w:right w:type="dxa" w:w="80"/>
            </w:tcMar>
            <w:vAlign w:val="top"/>
          </w:tcPr>
          <w:p>
            <w:pPr>
              <w:pStyle w:val="Body Text 2"/>
              <w:ind w:left="77" w:firstLine="0"/>
              <w:rPr>
                <w:rFonts w:ascii="Arial" w:cs="Arial" w:hAnsi="Arial" w:eastAsia="Arial"/>
                <w:sz w:val="22"/>
                <w:szCs w:val="22"/>
                <w:shd w:val="nil" w:color="auto" w:fill="auto"/>
              </w:rPr>
            </w:pPr>
            <w:r>
              <w:rPr>
                <w:rFonts w:ascii="Arial" w:hAnsi="Arial"/>
                <w:sz w:val="22"/>
                <w:szCs w:val="22"/>
                <w:shd w:val="nil" w:color="auto" w:fill="auto"/>
                <w:rtl w:val="0"/>
                <w:lang w:val="en-US"/>
              </w:rPr>
              <w:t>The following needs to be performed and noted for a complete ear examination:</w:t>
            </w:r>
          </w:p>
          <w:p>
            <w:pPr>
              <w:pStyle w:val="Body Text 2"/>
              <w:ind w:left="77" w:firstLine="0"/>
              <w:rPr>
                <w:rFonts w:ascii="Arial" w:cs="Arial" w:hAnsi="Arial" w:eastAsia="Arial"/>
                <w:sz w:val="22"/>
                <w:szCs w:val="22"/>
                <w:shd w:val="nil" w:color="auto" w:fill="auto"/>
                <w:lang w:val="en-US"/>
              </w:rPr>
            </w:pPr>
          </w:p>
          <w:p>
            <w:pPr>
              <w:pStyle w:val="Normal.0"/>
              <w:numPr>
                <w:ilvl w:val="0"/>
                <w:numId w:val="29"/>
              </w:numPr>
              <w:bidi w:val="0"/>
              <w:ind w:right="0"/>
              <w:jc w:val="both"/>
              <w:rPr>
                <w:rFonts w:ascii="Arial" w:hAnsi="Arial"/>
                <w:sz w:val="22"/>
                <w:szCs w:val="22"/>
                <w:rtl w:val="0"/>
                <w:lang w:val="en-US"/>
              </w:rPr>
            </w:pPr>
            <w:r>
              <w:rPr>
                <w:rFonts w:ascii="Arial" w:hAnsi="Arial"/>
                <w:sz w:val="22"/>
                <w:szCs w:val="22"/>
                <w:shd w:val="nil" w:color="auto" w:fill="auto"/>
                <w:rtl w:val="0"/>
                <w:lang w:val="en-US"/>
              </w:rPr>
              <w:t>Examination and Otoscopy of the ear</w:t>
            </w:r>
          </w:p>
          <w:p>
            <w:pPr>
              <w:pStyle w:val="Normal.0"/>
              <w:numPr>
                <w:ilvl w:val="0"/>
                <w:numId w:val="29"/>
              </w:numPr>
              <w:bidi w:val="0"/>
              <w:ind w:right="0"/>
              <w:jc w:val="both"/>
              <w:rPr>
                <w:rFonts w:ascii="Arial" w:hAnsi="Arial"/>
                <w:sz w:val="22"/>
                <w:szCs w:val="22"/>
                <w:rtl w:val="0"/>
                <w:lang w:val="en-US"/>
              </w:rPr>
            </w:pPr>
            <w:r>
              <w:rPr>
                <w:rFonts w:ascii="Arial" w:hAnsi="Arial"/>
                <w:sz w:val="22"/>
                <w:szCs w:val="22"/>
                <w:shd w:val="nil" w:color="auto" w:fill="auto"/>
                <w:rtl w:val="0"/>
                <w:lang w:val="en-US"/>
              </w:rPr>
              <w:t>Examination of the facial nerve</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2. </w:t>
              <w:tab/>
              <w:t>Clinical tests of hearing</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3. </w:t>
              <w:tab/>
              <w:t>Clinical tests of balance</w:t>
            </w:r>
          </w:p>
          <w:p>
            <w:pPr>
              <w:pStyle w:val="Normal.0"/>
              <w:tabs>
                <w:tab w:val="left" w:pos="426"/>
              </w:tabs>
              <w:ind w:left="1517" w:firstLine="0"/>
              <w:jc w:val="both"/>
            </w:pPr>
            <w:r>
              <w:rPr>
                <w:rFonts w:ascii="Arial" w:cs="Arial" w:hAnsi="Arial" w:eastAsia="Arial"/>
                <w:sz w:val="22"/>
                <w:szCs w:val="22"/>
                <w:shd w:val="nil" w:color="auto" w:fill="auto"/>
                <w:lang w:val="en-US"/>
              </w:rPr>
            </w:r>
          </w:p>
        </w:tc>
      </w:tr>
    </w:tbl>
    <w:p>
      <w:pPr>
        <w:pStyle w:val="Normal.0"/>
        <w:jc w:val="both"/>
        <w:rPr>
          <w:rFonts w:ascii="Arial" w:cs="Arial" w:hAnsi="Arial" w:eastAsia="Arial"/>
          <w:b w:val="1"/>
          <w:bCs w:val="1"/>
          <w:smallCaps w:val="1"/>
          <w:sz w:val="22"/>
          <w:szCs w:val="22"/>
        </w:rPr>
      </w:pPr>
    </w:p>
    <w:p>
      <w:pPr>
        <w:pStyle w:val="Normal.0"/>
        <w:jc w:val="both"/>
        <w:rPr>
          <w:rFonts w:ascii="Arial" w:cs="Arial" w:hAnsi="Arial" w:eastAsia="Arial"/>
          <w:b w:val="1"/>
          <w:bCs w:val="1"/>
          <w:smallCaps w:val="1"/>
          <w:sz w:val="22"/>
          <w:szCs w:val="22"/>
        </w:rPr>
      </w:pPr>
    </w:p>
    <w:p>
      <w:pPr>
        <w:pStyle w:val="Normal.0"/>
        <w:jc w:val="both"/>
        <w:rPr>
          <w:rFonts w:ascii="Arial" w:cs="Arial" w:hAnsi="Arial" w:eastAsia="Arial"/>
          <w:b w:val="1"/>
          <w:bCs w:val="1"/>
          <w:smallCaps w:val="1"/>
          <w:sz w:val="22"/>
          <w:szCs w:val="22"/>
        </w:rPr>
      </w:pPr>
    </w:p>
    <w:p>
      <w:pPr>
        <w:pStyle w:val="Normal.0"/>
        <w:numPr>
          <w:ilvl w:val="0"/>
          <w:numId w:val="31"/>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Examination and Otoscopy</w:t>
      </w:r>
      <w:r>
        <w:rPr>
          <w:rStyle w:val="Page Number"/>
          <w:rFonts w:ascii="Arial" w:hAnsi="Arial"/>
          <w:b w:val="1"/>
          <w:bCs w:val="1"/>
          <w:sz w:val="24"/>
          <w:szCs w:val="24"/>
          <w:rtl w:val="0"/>
          <w:lang w:val="en-US"/>
        </w:rPr>
        <w:t>:</w:t>
      </w:r>
    </w:p>
    <w:p>
      <w:pPr>
        <w:pStyle w:val="Normal.0"/>
        <w:jc w:val="both"/>
        <w:rPr>
          <w:rFonts w:ascii="Arial" w:cs="Arial" w:hAnsi="Arial" w:eastAsia="Arial"/>
          <w:sz w:val="22"/>
          <w:szCs w:val="22"/>
        </w:rPr>
      </w:pPr>
      <w:r>
        <w:rPr>
          <w:rFonts w:ascii="Arial" w:hAnsi="Arial"/>
          <w:sz w:val="22"/>
          <w:szCs w:val="22"/>
          <w:rtl w:val="0"/>
          <w:lang w:val="en-US"/>
        </w:rPr>
        <w:t xml:space="preserve">The examination of the ear starts with the </w:t>
      </w:r>
      <w:r>
        <w:rPr>
          <w:rFonts w:ascii="Arial" w:hAnsi="Arial"/>
          <w:b w:val="1"/>
          <w:bCs w:val="1"/>
          <w:sz w:val="22"/>
          <w:szCs w:val="22"/>
          <w:rtl w:val="0"/>
          <w:lang w:val="en-US"/>
        </w:rPr>
        <w:t>external ear</w:t>
      </w:r>
      <w:r>
        <w:rPr>
          <w:rFonts w:ascii="Arial" w:hAnsi="Arial"/>
          <w:sz w:val="22"/>
          <w:szCs w:val="22"/>
          <w:rtl w:val="0"/>
          <w:lang w:val="en-US"/>
        </w:rPr>
        <w:t xml:space="preserve">.  Examination behind the ear may indicate evidence of acute inflammation (swelling) or a scar from previous surgery.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Next examine the </w:t>
      </w:r>
      <w:r>
        <w:rPr>
          <w:rFonts w:ascii="Arial" w:hAnsi="Arial"/>
          <w:b w:val="1"/>
          <w:bCs w:val="1"/>
          <w:sz w:val="22"/>
          <w:szCs w:val="22"/>
          <w:rtl w:val="0"/>
          <w:lang w:val="en-US"/>
        </w:rPr>
        <w:t>ear canal</w:t>
      </w:r>
      <w:r>
        <w:rPr>
          <w:rFonts w:ascii="Arial" w:hAnsi="Arial"/>
          <w:sz w:val="22"/>
          <w:szCs w:val="22"/>
          <w:rtl w:val="0"/>
          <w:lang w:val="en-US"/>
        </w:rPr>
        <w:t xml:space="preserve"> with an otoscope.  Hold the otoscope gently like a pencil and choose the biggest speculum that will fit in the ear.  Make sure the light source is as bright as possible.  When you next look at an ear, change the intensity of the light source as the appearance of the tympanic membrane changes with brightness levels.  In adults, traction on the pinna backwards and upwards and in children lateral traction helps to straighten the canal and facilitate vision. Rest the hand that holds the instrument on the patient's cheek to avoid injury to the external canal or tympanic membrane in case of sudden or inadvertent movement.  </w:t>
      </w: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cs="Arial" w:hAnsi="Arial" w:eastAsia="Arial"/>
        </w:rPr>
        <w:drawing>
          <wp:inline distT="0" distB="0" distL="0" distR="0">
            <wp:extent cx="3810305" cy="304769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8771.jpeg"/>
                    <pic:cNvPicPr>
                      <a:picLocks noChangeAspect="1"/>
                    </pic:cNvPicPr>
                  </pic:nvPicPr>
                  <pic:blipFill>
                    <a:blip r:embed="rId9">
                      <a:extLst/>
                    </a:blip>
                    <a:stretch>
                      <a:fillRect/>
                    </a:stretch>
                  </pic:blipFill>
                  <pic:spPr>
                    <a:xfrm>
                      <a:off x="0" y="0"/>
                      <a:ext cx="3810305" cy="3047696"/>
                    </a:xfrm>
                    <a:prstGeom prst="rect">
                      <a:avLst/>
                    </a:prstGeom>
                    <a:ln w="12700" cap="flat">
                      <a:noFill/>
                      <a:miter lim="400000"/>
                    </a:ln>
                    <a:effectLst/>
                  </pic:spPr>
                </pic:pic>
              </a:graphicData>
            </a:graphic>
          </wp:inline>
        </w:drawing>
      </w:r>
      <w:r>
        <w:rPr>
          <w:rFonts w:ascii="Arial" w:hAnsi="Arial"/>
          <w:rtl w:val="0"/>
          <w:lang w:val="en-US"/>
        </w:rPr>
        <w:t xml:space="preserve">  </w:t>
      </w:r>
      <w:r>
        <w:rPr>
          <w:rFonts w:ascii="Arial" w:hAnsi="Arial"/>
          <w:b w:val="1"/>
          <w:bCs w:val="1"/>
          <w:sz w:val="22"/>
          <w:szCs w:val="22"/>
          <w:rtl w:val="0"/>
          <w:lang w:val="en-US"/>
        </w:rPr>
        <w:t>1.</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Tympanic membrane:</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If possible, the whole of the tympanic annulus should be examined as well as the handle and the lateral part of the malleus.  Look for variations in the colour, contours and presence of fluid or fluid levels behind the drum. A prominent anterior wall often obscures the anterior part of the tympanic membrane.  The attic region should be visualised.  It is frequently useful to assess the mobility of the tympanic membrane by using the pneumatic bulb on the otoscope (pneumatic otoscopy).  </w:t>
      </w:r>
    </w:p>
    <w:p>
      <w:pPr>
        <w:pStyle w:val="Normal.0"/>
        <w:jc w:val="both"/>
        <w:rPr>
          <w:rFonts w:ascii="Arial" w:cs="Arial" w:hAnsi="Arial" w:eastAsia="Arial"/>
          <w:b w:val="1"/>
          <w:bCs w:val="1"/>
          <w:sz w:val="22"/>
          <w:szCs w:val="22"/>
        </w:rPr>
      </w:pPr>
    </w:p>
    <w:p>
      <w:pPr>
        <w:pStyle w:val="Normal.0"/>
        <w:tabs>
          <w:tab w:val="left" w:pos="1632"/>
        </w:tabs>
        <w:jc w:val="both"/>
        <w:rPr>
          <w:rFonts w:ascii="Arial" w:cs="Arial" w:hAnsi="Arial" w:eastAsia="Arial"/>
          <w:b w:val="1"/>
          <w:bCs w:val="1"/>
          <w:sz w:val="22"/>
          <w:szCs w:val="22"/>
        </w:rPr>
      </w:pPr>
      <w:r>
        <w:rPr>
          <w:rStyle w:val="Page Number"/>
        </w:rPr>
        <w:drawing>
          <wp:anchor distT="57150" distB="57150" distL="57150" distR="57150" simplePos="0" relativeHeight="251666432" behindDoc="0" locked="0" layoutInCell="1" allowOverlap="1">
            <wp:simplePos x="0" y="0"/>
            <wp:positionH relativeFrom="page">
              <wp:posOffset>893445</wp:posOffset>
            </wp:positionH>
            <wp:positionV relativeFrom="page">
              <wp:posOffset>2392045</wp:posOffset>
            </wp:positionV>
            <wp:extent cx="5664200" cy="3775710"/>
            <wp:effectExtent l="0" t="0" r="0" b="0"/>
            <wp:wrapSquare wrapText="bothSides" distL="57150" distR="57150"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ars_Face_Imagined_to_fit_with_Auriscopic_view_of_Tympanic_Membrane_of_the_Ear_by_Dr._Emad_Kayyam_-2.jpeg"/>
                    <pic:cNvPicPr>
                      <a:picLocks noChangeAspect="1"/>
                    </pic:cNvPicPr>
                  </pic:nvPicPr>
                  <pic:blipFill>
                    <a:blip r:embed="rId10">
                      <a:extLst/>
                    </a:blip>
                    <a:stretch>
                      <a:fillRect/>
                    </a:stretch>
                  </pic:blipFill>
                  <pic:spPr>
                    <a:xfrm>
                      <a:off x="0" y="0"/>
                      <a:ext cx="5664200" cy="3775710"/>
                    </a:xfrm>
                    <a:prstGeom prst="rect">
                      <a:avLst/>
                    </a:prstGeom>
                    <a:ln w="12700" cap="flat">
                      <a:noFill/>
                      <a:miter lim="400000"/>
                    </a:ln>
                    <a:effectLst/>
                  </pic:spPr>
                </pic:pic>
              </a:graphicData>
            </a:graphic>
          </wp:anchor>
        </w:drawing>
      </w:r>
      <w:r>
        <w:rPr>
          <w:rFonts w:ascii="Arial" w:cs="Arial" w:hAnsi="Arial" w:eastAsia="Arial"/>
          <w:b w:val="1"/>
          <w:bCs w:val="1"/>
          <w:sz w:val="22"/>
          <w:szCs w:val="22"/>
        </w:rPr>
        <w:tab/>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rPr>
          <w:rFonts w:ascii="Arial" w:cs="Arial" w:hAnsi="Arial" w:eastAsia="Arial"/>
          <w:b w:val="1"/>
          <w:bCs w:val="1"/>
          <w:sz w:val="22"/>
          <w:szCs w:val="22"/>
        </w:rPr>
      </w:pPr>
      <w:r>
        <w:rPr>
          <w:rFonts w:ascii="Arial" w:hAnsi="Arial"/>
          <w:b w:val="1"/>
          <w:bCs w:val="1"/>
          <w:sz w:val="22"/>
          <w:szCs w:val="22"/>
          <w:rtl w:val="0"/>
          <w:lang w:val="en-US"/>
        </w:rPr>
        <w:t>2.</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Style w:val="Page Number"/>
        </w:rPr>
        <w:drawing>
          <wp:anchor distT="57150" distB="57150" distL="57150" distR="57150" simplePos="0" relativeHeight="251674624" behindDoc="0" locked="0" layoutInCell="1" allowOverlap="1">
            <wp:simplePos x="0" y="0"/>
            <wp:positionH relativeFrom="page">
              <wp:posOffset>1762760</wp:posOffset>
            </wp:positionH>
            <wp:positionV relativeFrom="page">
              <wp:posOffset>6286500</wp:posOffset>
            </wp:positionV>
            <wp:extent cx="3533775" cy="3078480"/>
            <wp:effectExtent l="0" t="0" r="0" b="0"/>
            <wp:wrapSquare wrapText="bothSides" distL="57150" distR="57150"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20080324-normal-eardrum-1.jpeg"/>
                    <pic:cNvPicPr>
                      <a:picLocks noChangeAspect="1"/>
                    </pic:cNvPicPr>
                  </pic:nvPicPr>
                  <pic:blipFill>
                    <a:blip r:embed="rId11">
                      <a:extLst/>
                    </a:blip>
                    <a:stretch>
                      <a:fillRect/>
                    </a:stretch>
                  </pic:blipFill>
                  <pic:spPr>
                    <a:xfrm>
                      <a:off x="0" y="0"/>
                      <a:ext cx="3533775" cy="3078480"/>
                    </a:xfrm>
                    <a:prstGeom prst="rect">
                      <a:avLst/>
                    </a:prstGeom>
                    <a:ln w="12700" cap="flat">
                      <a:noFill/>
                      <a:miter lim="400000"/>
                    </a:ln>
                    <a:effectLst/>
                  </pic:spPr>
                </pic:pic>
              </a:graphicData>
            </a:graphic>
          </wp:anchor>
        </w:drawing>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ind w:left="2160" w:firstLine="0"/>
        <w:jc w:val="both"/>
        <w:rPr>
          <w:rFonts w:ascii="Arial" w:cs="Arial" w:hAnsi="Arial" w:eastAsia="Arial"/>
          <w:b w:val="1"/>
          <w:bCs w:val="1"/>
          <w:sz w:val="22"/>
          <w:szCs w:val="22"/>
        </w:rPr>
      </w:pPr>
    </w:p>
    <w:p>
      <w:pPr>
        <w:pStyle w:val="Normal.0"/>
        <w:ind w:left="2160" w:firstLine="0"/>
        <w:rPr>
          <w:rFonts w:ascii="Arial" w:cs="Arial" w:hAnsi="Arial" w:eastAsia="Arial"/>
        </w:rPr>
      </w:pPr>
      <w:r>
        <w:rPr>
          <w:rFonts w:ascii="Arial" w:hAnsi="Arial"/>
          <w:rtl w:val="0"/>
          <w:lang w:val="en-US"/>
        </w:rPr>
        <w:t xml:space="preserve">                 </w:t>
      </w:r>
    </w:p>
    <w:p>
      <w:pPr>
        <w:pStyle w:val="Normal.0"/>
        <w:ind w:left="2160" w:firstLine="0"/>
        <w:rPr>
          <w:rFonts w:ascii="Arial" w:cs="Arial" w:hAnsi="Arial" w:eastAsia="Arial"/>
        </w:rPr>
      </w:pPr>
    </w:p>
    <w:p>
      <w:pPr>
        <w:pStyle w:val="Normal.0"/>
        <w:ind w:left="2160" w:firstLine="0"/>
        <w:rPr>
          <w:rFonts w:ascii="Arial" w:cs="Arial" w:hAnsi="Arial" w:eastAsia="Arial"/>
        </w:rPr>
      </w:pPr>
    </w:p>
    <w:p>
      <w:pPr>
        <w:pStyle w:val="Normal.0"/>
        <w:ind w:left="2160" w:firstLine="0"/>
        <w:jc w:val="right"/>
        <w:rPr>
          <w:rFonts w:ascii="Arial" w:cs="Arial" w:hAnsi="Arial" w:eastAsia="Arial"/>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p>
    <w:p>
      <w:pPr>
        <w:pStyle w:val="Normal.0"/>
        <w:ind w:left="2160" w:firstLine="0"/>
        <w:jc w:val="right"/>
        <w:rPr>
          <w:rFonts w:ascii="Arial" w:cs="Arial" w:hAnsi="Arial" w:eastAsia="Arial"/>
          <w:b w:val="1"/>
          <w:bCs w:val="1"/>
          <w:sz w:val="22"/>
          <w:szCs w:val="22"/>
        </w:rPr>
      </w:pPr>
      <w:r>
        <w:rPr>
          <w:rFonts w:ascii="Arial" w:hAnsi="Arial"/>
          <w:b w:val="1"/>
          <w:bCs w:val="1"/>
          <w:sz w:val="22"/>
          <w:szCs w:val="22"/>
          <w:rtl w:val="0"/>
          <w:lang w:val="en-US"/>
        </w:rPr>
        <w:t>3.</w:t>
      </w:r>
      <w:r>
        <w:rPr>
          <w:rFonts w:ascii="Arial" w:hAnsi="Arial"/>
          <w:rtl w:val="0"/>
          <w:lang w:val="en-US"/>
        </w:rPr>
        <w:t xml:space="preserve"> </w:t>
      </w:r>
    </w:p>
    <w:p>
      <w:pPr>
        <w:pStyle w:val="Normal.0"/>
        <w:ind w:left="851" w:firstLine="0"/>
        <w:jc w:val="both"/>
        <w:rPr>
          <w:rFonts w:ascii="Arial" w:cs="Arial" w:hAnsi="Arial" w:eastAsia="Arial"/>
          <w:b w:val="1"/>
          <w:bCs w:val="1"/>
          <w:sz w:val="22"/>
          <w:szCs w:val="22"/>
        </w:rPr>
      </w:pPr>
    </w:p>
    <w:p>
      <w:pPr>
        <w:pStyle w:val="Normal.0"/>
        <w:ind w:left="851" w:firstLine="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numPr>
          <w:ilvl w:val="0"/>
          <w:numId w:val="31"/>
        </w:numPr>
        <w:bidi w:val="0"/>
        <w:ind w:right="0"/>
        <w:jc w:val="both"/>
        <w:rPr>
          <w:rFonts w:ascii="Arial" w:hAnsi="Arial"/>
          <w:sz w:val="24"/>
          <w:szCs w:val="24"/>
          <w:rtl w:val="0"/>
          <w:lang w:val="en-US"/>
        </w:rPr>
      </w:pPr>
      <w:r>
        <w:rPr>
          <w:rFonts w:ascii="Arial" w:hAnsi="Arial"/>
          <w:b w:val="1"/>
          <w:bCs w:val="1"/>
          <w:sz w:val="24"/>
          <w:szCs w:val="24"/>
          <w:u w:val="single"/>
          <w:rtl w:val="0"/>
          <w:lang w:val="en-US"/>
        </w:rPr>
        <w:t>Examination of the Facial Nerve:</w:t>
      </w:r>
    </w:p>
    <w:p>
      <w:pPr>
        <w:pStyle w:val="Normal.0"/>
        <w:jc w:val="both"/>
        <w:rPr>
          <w:rFonts w:ascii="Arial" w:cs="Arial" w:hAnsi="Arial" w:eastAsia="Arial"/>
          <w:sz w:val="22"/>
          <w:szCs w:val="22"/>
        </w:rPr>
      </w:pPr>
      <w:r>
        <w:rPr>
          <w:rFonts w:ascii="Arial" w:hAnsi="Arial"/>
          <w:sz w:val="22"/>
          <w:szCs w:val="22"/>
          <w:rtl w:val="0"/>
          <w:lang w:val="en-US"/>
        </w:rPr>
        <w:t>The facial nerve has a complex course in the temporal bone. From the brainstem it passes through both the middle ear (just above the stapes) and the mastoid cavity before exiting the stylomastoid foramen and branching within the parotid gland. Hence in complicated or advanced ear disease there may be ipsilateral facial nerve palsy.</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For the below facial nerve divisions, note whether it is normal, slightly weak, very weak or no movement at all:</w:t>
      </w:r>
    </w:p>
    <w:p>
      <w:pPr>
        <w:pStyle w:val="Normal.0"/>
        <w:jc w:val="both"/>
        <w:rPr>
          <w:rFonts w:ascii="Arial" w:cs="Arial" w:hAnsi="Arial" w:eastAsia="Arial"/>
          <w:sz w:val="22"/>
          <w:szCs w:val="22"/>
        </w:rPr>
      </w:pPr>
    </w:p>
    <w:tbl>
      <w:tblPr>
        <w:tblW w:w="971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18"/>
        <w:gridCol w:w="3260"/>
        <w:gridCol w:w="3935"/>
      </w:tblGrid>
      <w:tr>
        <w:tblPrEx>
          <w:shd w:val="clear" w:color="auto" w:fill="ced7e7"/>
        </w:tblPrEx>
        <w:trPr>
          <w:trHeight w:val="282" w:hRule="atLeast"/>
        </w:trPr>
        <w:tc>
          <w:tcPr>
            <w:tcW w:type="dxa" w:w="25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jc w:val="both"/>
            </w:pPr>
            <w:r>
              <w:rPr>
                <w:rFonts w:ascii="Arial" w:hAnsi="Arial"/>
                <w:b w:val="1"/>
                <w:bCs w:val="1"/>
                <w:sz w:val="24"/>
                <w:szCs w:val="24"/>
                <w:shd w:val="nil" w:color="auto" w:fill="auto"/>
                <w:rtl w:val="0"/>
                <w:lang w:val="en-US"/>
              </w:rPr>
              <w:t xml:space="preserve">Testing: </w:t>
            </w:r>
          </w:p>
        </w:tc>
        <w:tc>
          <w:tcPr>
            <w:tcW w:type="dxa" w:w="3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jc w:val="both"/>
            </w:pPr>
            <w:r>
              <w:rPr>
                <w:rFonts w:ascii="Arial" w:hAnsi="Arial"/>
                <w:b w:val="1"/>
                <w:bCs w:val="1"/>
                <w:sz w:val="24"/>
                <w:szCs w:val="24"/>
                <w:shd w:val="nil" w:color="auto" w:fill="auto"/>
                <w:rtl w:val="0"/>
                <w:lang w:val="en-US"/>
              </w:rPr>
              <w:t xml:space="preserve">Ask the patient to: </w:t>
            </w:r>
          </w:p>
        </w:tc>
        <w:tc>
          <w:tcPr>
            <w:tcW w:type="dxa" w:w="3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jc w:val="both"/>
            </w:pPr>
            <w:r>
              <w:rPr>
                <w:rFonts w:ascii="Arial" w:hAnsi="Arial"/>
                <w:b w:val="1"/>
                <w:bCs w:val="1"/>
                <w:sz w:val="24"/>
                <w:szCs w:val="24"/>
                <w:shd w:val="nil" w:color="auto" w:fill="auto"/>
                <w:rtl w:val="0"/>
                <w:lang w:val="en-US"/>
              </w:rPr>
              <w:t>Pathology seen:</w:t>
            </w:r>
          </w:p>
        </w:tc>
      </w:tr>
      <w:tr>
        <w:tblPrEx>
          <w:shd w:val="clear" w:color="auto" w:fill="ced7e7"/>
        </w:tblPrEx>
        <w:trPr>
          <w:trHeight w:val="282" w:hRule="atLeast"/>
        </w:trPr>
        <w:tc>
          <w:tcPr>
            <w:tcW w:type="dxa" w:w="25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Frontal branch</w:t>
            </w:r>
          </w:p>
        </w:tc>
        <w:tc>
          <w:tcPr>
            <w:tcW w:type="dxa" w:w="3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Raise their eyebrows</w:t>
            </w:r>
          </w:p>
        </w:tc>
        <w:tc>
          <w:tcPr>
            <w:tcW w:type="dxa" w:w="3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Ipsilateral weakness</w:t>
            </w:r>
          </w:p>
        </w:tc>
      </w:tr>
      <w:tr>
        <w:tblPrEx>
          <w:shd w:val="clear" w:color="auto" w:fill="ced7e7"/>
        </w:tblPrEx>
        <w:trPr>
          <w:trHeight w:val="562" w:hRule="atLeast"/>
        </w:trPr>
        <w:tc>
          <w:tcPr>
            <w:tcW w:type="dxa" w:w="25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Zygomattic branch</w:t>
            </w:r>
          </w:p>
        </w:tc>
        <w:tc>
          <w:tcPr>
            <w:tcW w:type="dxa" w:w="3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Blink rapidly</w:t>
            </w:r>
          </w:p>
        </w:tc>
        <w:tc>
          <w:tcPr>
            <w:tcW w:type="dxa" w:w="3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Blink is slowed/ incomplete on the ipsilateral side</w:t>
            </w:r>
          </w:p>
        </w:tc>
      </w:tr>
      <w:tr>
        <w:tblPrEx>
          <w:shd w:val="clear" w:color="auto" w:fill="ced7e7"/>
        </w:tblPrEx>
        <w:trPr>
          <w:trHeight w:val="562" w:hRule="atLeast"/>
        </w:trPr>
        <w:tc>
          <w:tcPr>
            <w:tcW w:type="dxa" w:w="25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Buccal</w:t>
            </w:r>
          </w:p>
        </w:tc>
        <w:tc>
          <w:tcPr>
            <w:tcW w:type="dxa" w:w="3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Puff out cheeks</w:t>
            </w:r>
          </w:p>
        </w:tc>
        <w:tc>
          <w:tcPr>
            <w:tcW w:type="dxa" w:w="3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Unable to maintain the ipsilateral side when palpate cheeks</w:t>
            </w:r>
          </w:p>
        </w:tc>
      </w:tr>
      <w:tr>
        <w:tblPrEx>
          <w:shd w:val="clear" w:color="auto" w:fill="ced7e7"/>
        </w:tblPrEx>
        <w:trPr>
          <w:trHeight w:val="562" w:hRule="atLeast"/>
        </w:trPr>
        <w:tc>
          <w:tcPr>
            <w:tcW w:type="dxa" w:w="25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Marginal Mandibular</w:t>
            </w:r>
          </w:p>
        </w:tc>
        <w:tc>
          <w:tcPr>
            <w:tcW w:type="dxa" w:w="3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Show bottom teeth</w:t>
            </w:r>
          </w:p>
        </w:tc>
        <w:tc>
          <w:tcPr>
            <w:tcW w:type="dxa" w:w="3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 xml:space="preserve">Unable to depress the ipsilateral lip to show teeth. </w:t>
            </w:r>
          </w:p>
        </w:tc>
      </w:tr>
      <w:tr>
        <w:tblPrEx>
          <w:shd w:val="clear" w:color="auto" w:fill="ced7e7"/>
        </w:tblPrEx>
        <w:trPr>
          <w:trHeight w:val="282" w:hRule="atLeast"/>
        </w:trPr>
        <w:tc>
          <w:tcPr>
            <w:tcW w:type="dxa" w:w="25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Synkinesis</w:t>
            </w:r>
          </w:p>
        </w:tc>
        <w:tc>
          <w:tcPr>
            <w:tcW w:type="dxa" w:w="3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Pout repeatedly and quickly</w:t>
            </w:r>
          </w:p>
        </w:tc>
        <w:tc>
          <w:tcPr>
            <w:tcW w:type="dxa" w:w="39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both"/>
            </w:pPr>
            <w:r>
              <w:rPr>
                <w:rFonts w:ascii="Arial" w:hAnsi="Arial"/>
                <w:sz w:val="24"/>
                <w:szCs w:val="24"/>
                <w:shd w:val="nil" w:color="auto" w:fill="auto"/>
                <w:rtl w:val="0"/>
                <w:lang w:val="en-US"/>
              </w:rPr>
              <w:t>Eyes will blink at the same time</w:t>
            </w:r>
          </w:p>
        </w:tc>
      </w:tr>
    </w:tbl>
    <w:p>
      <w:pPr>
        <w:pStyle w:val="Normal.0"/>
        <w:widowControl w:v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u w:val="single"/>
        </w:rPr>
      </w:pPr>
    </w:p>
    <w:p>
      <w:pPr>
        <w:pStyle w:val="Normal.0"/>
        <w:ind w:firstLine="720"/>
        <w:rPr>
          <w:rFonts w:ascii="Arial" w:cs="Arial" w:hAnsi="Arial" w:eastAsia="Arial"/>
          <w:b w:val="1"/>
          <w:bCs w:val="1"/>
          <w:sz w:val="22"/>
          <w:szCs w:val="22"/>
          <w:u w:val="single"/>
        </w:rPr>
      </w:pPr>
      <w:r>
        <w:rPr>
          <w:rFonts w:ascii="Arial" w:cs="Arial" w:hAnsi="Arial" w:eastAsia="Arial"/>
        </w:rPr>
        <w:drawing>
          <wp:inline distT="0" distB="0" distL="0" distR="0">
            <wp:extent cx="5420564" cy="3621024"/>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ells-palsy600.jpeg"/>
                    <pic:cNvPicPr>
                      <a:picLocks noChangeAspect="1"/>
                    </pic:cNvPicPr>
                  </pic:nvPicPr>
                  <pic:blipFill>
                    <a:blip r:embed="rId12">
                      <a:extLst/>
                    </a:blip>
                    <a:stretch>
                      <a:fillRect/>
                    </a:stretch>
                  </pic:blipFill>
                  <pic:spPr>
                    <a:xfrm>
                      <a:off x="0" y="0"/>
                      <a:ext cx="5420564" cy="3621024"/>
                    </a:xfrm>
                    <a:prstGeom prst="rect">
                      <a:avLst/>
                    </a:prstGeom>
                    <a:ln w="12700" cap="flat">
                      <a:noFill/>
                      <a:miter lim="400000"/>
                    </a:ln>
                    <a:effectLst/>
                  </pic:spPr>
                </pic:pic>
              </a:graphicData>
            </a:graphic>
          </wp:inline>
        </w:drawing>
      </w:r>
      <w:r>
        <w:rPr>
          <w:rFonts w:ascii="Arial" w:hAnsi="Arial"/>
          <w:rtl w:val="0"/>
          <w:lang w:val="en-US"/>
        </w:rPr>
        <w:t xml:space="preserve"> </w:t>
      </w:r>
      <w:r>
        <w:rPr>
          <w:rFonts w:ascii="Arial" w:hAnsi="Arial"/>
          <w:b w:val="1"/>
          <w:bCs w:val="1"/>
          <w:sz w:val="22"/>
          <w:szCs w:val="22"/>
          <w:rtl w:val="0"/>
          <w:lang w:val="en-US"/>
        </w:rPr>
        <w:t xml:space="preserve">4. </w:t>
      </w: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jc w:val="both"/>
        <w:rPr>
          <w:rFonts w:ascii="Arial" w:cs="Arial" w:hAnsi="Arial" w:eastAsia="Arial"/>
          <w:b w:val="1"/>
          <w:bCs w:val="1"/>
          <w:sz w:val="22"/>
          <w:szCs w:val="22"/>
          <w:u w:val="single"/>
        </w:rPr>
      </w:pPr>
    </w:p>
    <w:p>
      <w:pPr>
        <w:pStyle w:val="Normal.0"/>
        <w:numPr>
          <w:ilvl w:val="0"/>
          <w:numId w:val="32"/>
        </w:numPr>
        <w:bidi w:val="0"/>
        <w:ind w:right="0"/>
        <w:jc w:val="both"/>
        <w:rPr>
          <w:rFonts w:ascii="Arial" w:hAnsi="Arial"/>
          <w:sz w:val="24"/>
          <w:szCs w:val="24"/>
          <w:rtl w:val="0"/>
          <w:lang w:val="en-US"/>
        </w:rPr>
      </w:pPr>
      <w:r>
        <w:rPr>
          <w:rFonts w:ascii="Arial" w:hAnsi="Arial"/>
          <w:b w:val="1"/>
          <w:bCs w:val="1"/>
          <w:sz w:val="24"/>
          <w:szCs w:val="24"/>
          <w:u w:val="single"/>
          <w:rtl w:val="0"/>
          <w:lang w:val="en-US"/>
        </w:rPr>
        <w:t>Clinical Test of Hearing:</w:t>
      </w:r>
    </w:p>
    <w:p>
      <w:pPr>
        <w:pStyle w:val="Normal.0"/>
        <w:jc w:val="both"/>
        <w:rPr>
          <w:rFonts w:ascii="Arial" w:cs="Arial" w:hAnsi="Arial" w:eastAsia="Arial"/>
          <w:sz w:val="22"/>
          <w:szCs w:val="22"/>
        </w:rPr>
      </w:pPr>
      <w:r>
        <w:rPr>
          <w:rFonts w:ascii="Arial" w:hAnsi="Arial"/>
          <w:sz w:val="22"/>
          <w:szCs w:val="22"/>
          <w:rtl w:val="0"/>
          <w:lang w:val="en-US"/>
        </w:rPr>
        <w:t xml:space="preserve">During history taking the clinician should be assessing hearing. An estimate of hearing thresholds in each ear may be made by </w:t>
      </w:r>
      <w:r>
        <w:rPr>
          <w:rFonts w:ascii="Arial" w:hAnsi="Arial" w:hint="default"/>
          <w:sz w:val="22"/>
          <w:szCs w:val="22"/>
          <w:rtl w:val="0"/>
          <w:lang w:val="en-US"/>
        </w:rPr>
        <w:t>‘</w:t>
      </w:r>
      <w:r>
        <w:rPr>
          <w:rFonts w:ascii="Arial" w:hAnsi="Arial"/>
          <w:sz w:val="22"/>
          <w:szCs w:val="22"/>
          <w:rtl w:val="0"/>
          <w:lang w:val="en-US"/>
        </w:rPr>
        <w:t>masking</w:t>
      </w:r>
      <w:r>
        <w:rPr>
          <w:rFonts w:ascii="Arial" w:hAnsi="Arial" w:hint="default"/>
          <w:sz w:val="22"/>
          <w:szCs w:val="22"/>
          <w:rtl w:val="0"/>
          <w:lang w:val="en-US"/>
        </w:rPr>
        <w:t xml:space="preserve">’ </w:t>
      </w:r>
      <w:r>
        <w:rPr>
          <w:rFonts w:ascii="Arial" w:hAnsi="Arial"/>
          <w:sz w:val="22"/>
          <w:szCs w:val="22"/>
          <w:rtl w:val="0"/>
          <w:lang w:val="en-US"/>
        </w:rPr>
        <w:t>the opposite ear by gently rubbing the orifice of the external auditory meatus with a finger and asking the patient to repeat what you say in the other ear.  Whispering an arm</w:t>
      </w:r>
      <w:r>
        <w:rPr>
          <w:rFonts w:ascii="Arial" w:hAnsi="Arial" w:hint="default"/>
          <w:sz w:val="22"/>
          <w:szCs w:val="22"/>
          <w:rtl w:val="0"/>
          <w:lang w:val="en-US"/>
        </w:rPr>
        <w:t>’</w:t>
      </w:r>
      <w:r>
        <w:rPr>
          <w:rFonts w:ascii="Arial" w:hAnsi="Arial"/>
          <w:sz w:val="22"/>
          <w:szCs w:val="22"/>
          <w:rtl w:val="0"/>
          <w:lang w:val="en-US"/>
        </w:rPr>
        <w:t>s length away from the ear is ~30 dB; next to the ear 50-60 dB</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Tuning Fork Tests:</w:t>
      </w: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r>
        <w:rPr>
          <w:rFonts w:ascii="Arial" w:hAnsi="Arial"/>
          <w:sz w:val="22"/>
          <w:szCs w:val="22"/>
          <w:rtl w:val="0"/>
          <w:lang w:val="en-US"/>
        </w:rPr>
        <w:t>The right tuning forks to test hearing should have a frequency of either 256 Hz or 512 Hz (preferable).  Higher frequencies decay too quickly for the Rinne test (see below) to be performed.  A 128 Hz tuning fork may be detected by vibration alone. Tuning fork tests can be useful, but in unfamiliar hands their results can be unreliable.</w:t>
      </w: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r>
        <w:rPr>
          <w:rStyle w:val="Page Number"/>
        </w:rPr>
        <w:drawing>
          <wp:anchor distT="57150" distB="57150" distL="57150" distR="57150" simplePos="0" relativeHeight="251667456" behindDoc="0" locked="0" layoutInCell="1" allowOverlap="1">
            <wp:simplePos x="0" y="0"/>
            <wp:positionH relativeFrom="page">
              <wp:posOffset>4801235</wp:posOffset>
            </wp:positionH>
            <wp:positionV relativeFrom="page">
              <wp:posOffset>3385184</wp:posOffset>
            </wp:positionV>
            <wp:extent cx="2246630" cy="2677796"/>
            <wp:effectExtent l="0" t="0" r="0" b="0"/>
            <wp:wrapSquare wrapText="bothSides" distL="57150" distR="57150"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h-tt3.gif.jpeg"/>
                    <pic:cNvPicPr>
                      <a:picLocks noChangeAspect="1"/>
                    </pic:cNvPicPr>
                  </pic:nvPicPr>
                  <pic:blipFill>
                    <a:blip r:embed="rId13">
                      <a:extLst/>
                    </a:blip>
                    <a:stretch>
                      <a:fillRect/>
                    </a:stretch>
                  </pic:blipFill>
                  <pic:spPr>
                    <a:xfrm>
                      <a:off x="0" y="0"/>
                      <a:ext cx="2246630" cy="2677796"/>
                    </a:xfrm>
                    <a:prstGeom prst="rect">
                      <a:avLst/>
                    </a:prstGeom>
                    <a:ln w="12700" cap="flat">
                      <a:noFill/>
                      <a:miter lim="400000"/>
                    </a:ln>
                    <a:effectLst/>
                  </pic:spPr>
                </pic:pic>
              </a:graphicData>
            </a:graphic>
          </wp:anchor>
        </w:drawing>
      </w:r>
      <w:r>
        <w:rPr>
          <w:rFonts w:ascii="Arial" w:hAnsi="Arial"/>
          <w:b w:val="1"/>
          <w:bCs w:val="1"/>
          <w:i w:val="1"/>
          <w:iCs w:val="1"/>
          <w:sz w:val="22"/>
          <w:szCs w:val="22"/>
          <w:rtl w:val="0"/>
          <w:lang w:val="en-US"/>
        </w:rPr>
        <w:t>Weber test:</w:t>
      </w:r>
    </w:p>
    <w:p>
      <w:pPr>
        <w:pStyle w:val="Normal.0"/>
        <w:jc w:val="both"/>
        <w:rPr>
          <w:rFonts w:ascii="Arial" w:cs="Arial" w:hAnsi="Arial" w:eastAsia="Arial"/>
          <w:sz w:val="22"/>
          <w:szCs w:val="22"/>
        </w:rPr>
      </w:pPr>
      <w:r>
        <w:rPr>
          <w:rFonts w:ascii="Arial" w:hAnsi="Arial"/>
          <w:sz w:val="22"/>
          <w:szCs w:val="22"/>
          <w:rtl w:val="0"/>
          <w:lang w:val="en-US"/>
        </w:rPr>
        <w:t xml:space="preserve">Gently strike the tuning fork against your elbow. </w:t>
      </w:r>
    </w:p>
    <w:p>
      <w:pPr>
        <w:pStyle w:val="Normal.0"/>
        <w:jc w:val="both"/>
        <w:rPr>
          <w:rFonts w:ascii="Arial" w:cs="Arial" w:hAnsi="Arial" w:eastAsia="Arial"/>
          <w:sz w:val="22"/>
          <w:szCs w:val="22"/>
        </w:rPr>
      </w:pPr>
      <w:r>
        <w:rPr>
          <w:rFonts w:ascii="Arial" w:hAnsi="Arial"/>
          <w:sz w:val="22"/>
          <w:szCs w:val="22"/>
          <w:rtl w:val="0"/>
          <w:lang w:val="en-US"/>
        </w:rPr>
        <w:t>Place the base in the midline of the patient</w:t>
      </w:r>
      <w:r>
        <w:rPr>
          <w:rFonts w:ascii="Arial" w:hAnsi="Arial" w:hint="default"/>
          <w:sz w:val="22"/>
          <w:szCs w:val="22"/>
          <w:rtl w:val="0"/>
          <w:lang w:val="en-US"/>
        </w:rPr>
        <w:t>’</w:t>
      </w:r>
      <w:r>
        <w:rPr>
          <w:rFonts w:ascii="Arial" w:hAnsi="Arial"/>
          <w:sz w:val="22"/>
          <w:szCs w:val="22"/>
          <w:rtl w:val="0"/>
          <w:lang w:val="en-US"/>
        </w:rPr>
        <w:t xml:space="preserve">s forehead and ask where the sound is heard. </w:t>
      </w:r>
    </w:p>
    <w:p>
      <w:pPr>
        <w:pStyle w:val="Normal.0"/>
        <w:numPr>
          <w:ilvl w:val="0"/>
          <w:numId w:val="34"/>
        </w:numPr>
        <w:bidi w:val="0"/>
        <w:ind w:right="0"/>
        <w:jc w:val="both"/>
        <w:rPr>
          <w:rFonts w:ascii="Arial" w:hAnsi="Arial"/>
          <w:i w:val="1"/>
          <w:iCs w:val="1"/>
          <w:sz w:val="22"/>
          <w:szCs w:val="22"/>
          <w:rtl w:val="0"/>
          <w:lang w:val="en-US"/>
        </w:rPr>
      </w:pPr>
      <w:r>
        <w:rPr>
          <w:rFonts w:ascii="Arial" w:hAnsi="Arial"/>
          <w:i w:val="0"/>
          <w:iCs w:val="0"/>
          <w:sz w:val="22"/>
          <w:szCs w:val="22"/>
          <w:rtl w:val="0"/>
          <w:lang w:val="en-US"/>
        </w:rPr>
        <w:t xml:space="preserve">With normal hearing </w:t>
      </w:r>
      <w:r>
        <w:rPr>
          <w:rStyle w:val="Page Number"/>
          <w:rFonts w:ascii="Arial" w:hAnsi="Arial"/>
          <w:i w:val="1"/>
          <w:iCs w:val="1"/>
          <w:sz w:val="22"/>
          <w:szCs w:val="22"/>
          <w:rtl w:val="0"/>
          <w:lang w:val="en-US"/>
        </w:rPr>
        <w:t>or</w:t>
      </w:r>
      <w:r>
        <w:rPr>
          <w:rFonts w:ascii="Arial" w:hAnsi="Arial"/>
          <w:i w:val="0"/>
          <w:iCs w:val="0"/>
          <w:sz w:val="22"/>
          <w:szCs w:val="22"/>
          <w:rtl w:val="0"/>
          <w:lang w:val="en-US"/>
        </w:rPr>
        <w:t xml:space="preserve"> in someone with an equal degree of hearing loss in each ear, the sound is not lateralised. </w:t>
      </w:r>
    </w:p>
    <w:p>
      <w:pPr>
        <w:pStyle w:val="Normal.0"/>
        <w:numPr>
          <w:ilvl w:val="0"/>
          <w:numId w:val="34"/>
        </w:numPr>
        <w:bidi w:val="0"/>
        <w:ind w:right="0"/>
        <w:jc w:val="both"/>
        <w:rPr>
          <w:rFonts w:ascii="Arial" w:hAnsi="Arial"/>
          <w:i w:val="1"/>
          <w:iCs w:val="1"/>
          <w:sz w:val="22"/>
          <w:szCs w:val="22"/>
          <w:rtl w:val="0"/>
          <w:lang w:val="en-US"/>
        </w:rPr>
      </w:pPr>
      <w:r>
        <w:rPr>
          <w:rFonts w:ascii="Arial" w:hAnsi="Arial"/>
          <w:i w:val="0"/>
          <w:iCs w:val="0"/>
          <w:sz w:val="22"/>
          <w:szCs w:val="22"/>
          <w:rtl w:val="0"/>
          <w:lang w:val="en-US"/>
        </w:rPr>
        <w:t xml:space="preserve">In unilateral sensorineural deafness, it is referred to the good ear </w:t>
      </w:r>
    </w:p>
    <w:p>
      <w:pPr>
        <w:pStyle w:val="Normal.0"/>
        <w:numPr>
          <w:ilvl w:val="0"/>
          <w:numId w:val="34"/>
        </w:numPr>
        <w:bidi w:val="0"/>
        <w:ind w:right="0"/>
        <w:jc w:val="both"/>
        <w:rPr>
          <w:rFonts w:ascii="Arial" w:hAnsi="Arial"/>
          <w:i w:val="1"/>
          <w:iCs w:val="1"/>
          <w:sz w:val="22"/>
          <w:szCs w:val="22"/>
          <w:rtl w:val="0"/>
          <w:lang w:val="en-US"/>
        </w:rPr>
      </w:pPr>
      <w:r>
        <w:rPr>
          <w:rFonts w:ascii="Arial" w:hAnsi="Arial"/>
          <w:i w:val="0"/>
          <w:iCs w:val="0"/>
          <w:sz w:val="22"/>
          <w:szCs w:val="22"/>
          <w:rtl w:val="0"/>
          <w:lang w:val="en-US"/>
        </w:rPr>
        <w:t xml:space="preserve">In a patient with a conductive deafness the sound lateralises to the affected (deaf) ear.  </w:t>
      </w:r>
      <w:r>
        <w:rPr>
          <w:rStyle w:val="Page Number"/>
          <w:rFonts w:ascii="Arial" w:hAnsi="Arial"/>
          <w:i w:val="1"/>
          <w:iCs w:val="1"/>
          <w:sz w:val="22"/>
          <w:szCs w:val="22"/>
          <w:rtl w:val="0"/>
          <w:lang w:val="en-US"/>
        </w:rPr>
        <w:t xml:space="preserve">Try this by placing the tuning fork in the middle of your head and then put a finger in your ear to mimic a conductive hearing loss. </w:t>
      </w:r>
    </w:p>
    <w:p>
      <w:pPr>
        <w:pStyle w:val="Normal.0"/>
        <w:ind w:left="426" w:firstLine="0"/>
        <w:jc w:val="both"/>
        <w:rPr>
          <w:rFonts w:ascii="Arial" w:cs="Arial" w:hAnsi="Arial" w:eastAsia="Arial"/>
          <w:i w:val="1"/>
          <w:iCs w:val="1"/>
          <w:sz w:val="22"/>
          <w:szCs w:val="22"/>
        </w:rPr>
      </w:pPr>
    </w:p>
    <w:p>
      <w:pPr>
        <w:pStyle w:val="Normal.0"/>
        <w:ind w:left="426" w:firstLine="0"/>
        <w:jc w:val="both"/>
        <w:rPr>
          <w:rFonts w:ascii="Arial" w:cs="Arial" w:hAnsi="Arial" w:eastAsia="Arial"/>
          <w:i w:val="1"/>
          <w:iCs w:val="1"/>
          <w:sz w:val="22"/>
          <w:szCs w:val="22"/>
        </w:rPr>
      </w:pPr>
    </w:p>
    <w:p>
      <w:pPr>
        <w:pStyle w:val="Normal.0"/>
        <w:ind w:left="426" w:firstLine="0"/>
        <w:jc w:val="right"/>
        <w:rPr>
          <w:rFonts w:ascii="Arial" w:cs="Arial" w:hAnsi="Arial" w:eastAsia="Arial"/>
          <w:b w:val="1"/>
          <w:bCs w:val="1"/>
          <w:i w:val="1"/>
          <w:iCs w:val="1"/>
          <w:sz w:val="22"/>
          <w:szCs w:val="22"/>
        </w:rPr>
      </w:pPr>
      <w:r>
        <w:rPr>
          <w:rFonts w:ascii="Arial" w:hAnsi="Arial"/>
          <w:b w:val="1"/>
          <w:bCs w:val="1"/>
          <w:i w:val="1"/>
          <w:iCs w:val="1"/>
          <w:sz w:val="22"/>
          <w:szCs w:val="22"/>
          <w:rtl w:val="0"/>
          <w:lang w:val="en-US"/>
        </w:rPr>
        <w:t>5.</w:t>
      </w:r>
    </w:p>
    <w:p>
      <w:pPr>
        <w:pStyle w:val="Normal.0"/>
        <w:ind w:left="426" w:firstLine="0"/>
        <w:jc w:val="both"/>
        <w:rPr>
          <w:rFonts w:ascii="Arial" w:cs="Arial" w:hAnsi="Arial" w:eastAsia="Arial"/>
          <w:i w:val="1"/>
          <w:iCs w:val="1"/>
          <w:sz w:val="22"/>
          <w:szCs w:val="22"/>
        </w:rPr>
      </w:pPr>
    </w:p>
    <w:p>
      <w:pPr>
        <w:pStyle w:val="Normal.0"/>
        <w:ind w:left="426" w:firstLine="0"/>
        <w:jc w:val="both"/>
        <w:rPr>
          <w:rFonts w:ascii="Arial" w:cs="Arial" w:hAnsi="Arial" w:eastAsia="Arial"/>
          <w:i w:val="1"/>
          <w:iCs w:val="1"/>
          <w:sz w:val="22"/>
          <w:szCs w:val="22"/>
        </w:rPr>
      </w:pPr>
    </w:p>
    <w:p>
      <w:pPr>
        <w:pStyle w:val="Normal.0"/>
        <w:jc w:val="both"/>
        <w:rPr>
          <w:rFonts w:ascii="Arial" w:cs="Arial" w:hAnsi="Arial" w:eastAsia="Arial"/>
          <w:b w:val="1"/>
          <w:bCs w:val="1"/>
          <w:sz w:val="22"/>
          <w:szCs w:val="22"/>
        </w:rPr>
      </w:pPr>
      <w:r>
        <w:rPr>
          <w:rFonts w:ascii="Arial" w:cs="Arial" w:hAnsi="Arial" w:eastAsia="Arial"/>
        </w:rPr>
        <w:drawing>
          <wp:inline distT="0" distB="0" distL="0" distR="0">
            <wp:extent cx="6026023" cy="232033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X2604-W-02.png"/>
                    <pic:cNvPicPr>
                      <a:picLocks noChangeAspect="1"/>
                    </pic:cNvPicPr>
                  </pic:nvPicPr>
                  <pic:blipFill>
                    <a:blip r:embed="rId14">
                      <a:extLst/>
                    </a:blip>
                    <a:stretch>
                      <a:fillRect/>
                    </a:stretch>
                  </pic:blipFill>
                  <pic:spPr>
                    <a:xfrm>
                      <a:off x="0" y="0"/>
                      <a:ext cx="6026023" cy="2320335"/>
                    </a:xfrm>
                    <a:prstGeom prst="rect">
                      <a:avLst/>
                    </a:prstGeom>
                    <a:ln w="12700" cap="flat">
                      <a:noFill/>
                      <a:miter lim="400000"/>
                    </a:ln>
                    <a:effectLst/>
                  </pic:spPr>
                </pic:pic>
              </a:graphicData>
            </a:graphic>
          </wp:inline>
        </w:drawing>
      </w:r>
      <w:r>
        <w:rPr>
          <w:rFonts w:ascii="Arial" w:hAnsi="Arial"/>
          <w:b w:val="1"/>
          <w:bCs w:val="1"/>
          <w:sz w:val="22"/>
          <w:szCs w:val="22"/>
          <w:rtl w:val="0"/>
          <w:lang w:val="en-US"/>
        </w:rPr>
        <w:t>6.</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Style w:val="Page Number"/>
        </w:rPr>
        <w:drawing>
          <wp:anchor distT="57150" distB="57150" distL="57150" distR="57150" simplePos="0" relativeHeight="251668480" behindDoc="0" locked="0" layoutInCell="1" allowOverlap="1">
            <wp:simplePos x="0" y="0"/>
            <wp:positionH relativeFrom="page">
              <wp:posOffset>2846704</wp:posOffset>
            </wp:positionH>
            <wp:positionV relativeFrom="page">
              <wp:posOffset>902970</wp:posOffset>
            </wp:positionV>
            <wp:extent cx="4049396" cy="2520950"/>
            <wp:effectExtent l="0" t="0" r="0" b="0"/>
            <wp:wrapSquare wrapText="bothSides" distL="57150" distR="57150" distT="57150" distB="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P1%20Ch53.jpeg"/>
                    <pic:cNvPicPr>
                      <a:picLocks noChangeAspect="1"/>
                    </pic:cNvPicPr>
                  </pic:nvPicPr>
                  <pic:blipFill>
                    <a:blip r:embed="rId15">
                      <a:extLst/>
                    </a:blip>
                    <a:stretch>
                      <a:fillRect/>
                    </a:stretch>
                  </pic:blipFill>
                  <pic:spPr>
                    <a:xfrm>
                      <a:off x="0" y="0"/>
                      <a:ext cx="4049396" cy="2520950"/>
                    </a:xfrm>
                    <a:prstGeom prst="rect">
                      <a:avLst/>
                    </a:prstGeom>
                    <a:ln w="12700" cap="flat">
                      <a:noFill/>
                      <a:miter lim="400000"/>
                    </a:ln>
                    <a:effectLst/>
                  </pic:spPr>
                </pic:pic>
              </a:graphicData>
            </a:graphic>
          </wp:anchor>
        </w:drawing>
      </w:r>
    </w:p>
    <w:p>
      <w:pPr>
        <w:pStyle w:val="Normal.0"/>
        <w:jc w:val="both"/>
        <w:rPr>
          <w:rFonts w:ascii="Arial" w:cs="Arial" w:hAnsi="Arial" w:eastAsia="Arial"/>
          <w:b w:val="1"/>
          <w:bCs w:val="1"/>
          <w:sz w:val="22"/>
          <w:szCs w:val="22"/>
        </w:rPr>
      </w:pPr>
      <w:r>
        <w:rPr>
          <w:rFonts w:ascii="Arial" w:hAnsi="Arial"/>
          <w:b w:val="1"/>
          <w:bCs w:val="1"/>
          <w:i w:val="1"/>
          <w:iCs w:val="1"/>
          <w:sz w:val="22"/>
          <w:szCs w:val="22"/>
          <w:rtl w:val="0"/>
          <w:lang w:val="en-US"/>
        </w:rPr>
        <w:t>The Rinne Test:</w:t>
      </w:r>
    </w:p>
    <w:p>
      <w:pPr>
        <w:pStyle w:val="Normal.0"/>
        <w:jc w:val="both"/>
        <w:rPr>
          <w:rFonts w:ascii="Arial" w:cs="Arial" w:hAnsi="Arial" w:eastAsia="Arial"/>
          <w:sz w:val="22"/>
          <w:szCs w:val="22"/>
        </w:rPr>
      </w:pPr>
      <w:r>
        <w:rPr>
          <w:rFonts w:ascii="Arial" w:hAnsi="Arial"/>
          <w:sz w:val="22"/>
          <w:szCs w:val="22"/>
          <w:rtl w:val="0"/>
          <w:lang w:val="en-US"/>
        </w:rPr>
        <w:t>Strike, then place the fork firmly on the patient</w:t>
      </w:r>
      <w:r>
        <w:rPr>
          <w:rFonts w:ascii="Arial" w:hAnsi="Arial" w:hint="default"/>
          <w:sz w:val="22"/>
          <w:szCs w:val="22"/>
          <w:rtl w:val="0"/>
          <w:lang w:val="en-US"/>
        </w:rPr>
        <w:t>’</w:t>
      </w:r>
      <w:r>
        <w:rPr>
          <w:rFonts w:ascii="Arial" w:hAnsi="Arial"/>
          <w:sz w:val="22"/>
          <w:szCs w:val="22"/>
          <w:rtl w:val="0"/>
          <w:lang w:val="en-US"/>
        </w:rPr>
        <w:t xml:space="preserve">s mastoid (on </w:t>
      </w:r>
      <w:r>
        <w:rPr>
          <w:rFonts w:ascii="Arial" w:hAnsi="Arial"/>
          <w:sz w:val="22"/>
          <w:szCs w:val="22"/>
          <w:u w:val="single"/>
          <w:rtl w:val="0"/>
          <w:lang w:val="en-US"/>
        </w:rPr>
        <w:t>bone</w:t>
      </w:r>
      <w:r>
        <w:rPr>
          <w:rFonts w:ascii="Arial" w:hAnsi="Arial"/>
          <w:sz w:val="22"/>
          <w:szCs w:val="22"/>
          <w:rtl w:val="0"/>
          <w:lang w:val="en-US"/>
        </w:rPr>
        <w:t xml:space="preserve"> and not on sternomastoid muscle) and use your other hand to steady the head.  </w:t>
      </w:r>
    </w:p>
    <w:p>
      <w:pPr>
        <w:pStyle w:val="Normal.0"/>
        <w:rPr>
          <w:rFonts w:ascii="Arial" w:cs="Arial" w:hAnsi="Arial" w:eastAsia="Arial"/>
          <w:sz w:val="22"/>
          <w:szCs w:val="22"/>
        </w:rPr>
      </w:pPr>
      <w:r>
        <w:rPr>
          <w:rFonts w:ascii="Arial" w:hAnsi="Arial"/>
          <w:sz w:val="22"/>
          <w:szCs w:val="22"/>
          <w:rtl w:val="0"/>
          <w:lang w:val="en-US"/>
        </w:rPr>
        <w:t xml:space="preserve">Ask the patient to compare the sound intensity on the mastoid process (bone conduction) with that by the meatus (air conduction).  </w:t>
      </w:r>
    </w:p>
    <w:p>
      <w:pPr>
        <w:pStyle w:val="Normal.0"/>
        <w:rPr>
          <w:rFonts w:ascii="Arial" w:cs="Arial" w:hAnsi="Arial" w:eastAsia="Arial"/>
        </w:rPr>
      </w:pPr>
      <w:r>
        <w:rPr>
          <w:rFonts w:ascii="Arial" w:hAnsi="Arial"/>
          <w:sz w:val="22"/>
          <w:szCs w:val="22"/>
          <w:rtl w:val="0"/>
          <w:lang w:val="en-US"/>
        </w:rPr>
        <w:t xml:space="preserve">A </w:t>
      </w:r>
      <w:r>
        <w:rPr>
          <w:rFonts w:ascii="Arial" w:hAnsi="Arial" w:hint="default"/>
          <w:i w:val="1"/>
          <w:iCs w:val="1"/>
          <w:sz w:val="22"/>
          <w:szCs w:val="22"/>
          <w:rtl w:val="0"/>
          <w:lang w:val="en-US"/>
        </w:rPr>
        <w:t>“</w:t>
      </w:r>
      <w:r>
        <w:rPr>
          <w:rFonts w:ascii="Arial" w:hAnsi="Arial"/>
          <w:i w:val="1"/>
          <w:iCs w:val="1"/>
          <w:sz w:val="22"/>
          <w:szCs w:val="22"/>
          <w:rtl w:val="0"/>
          <w:lang w:val="en-US"/>
        </w:rPr>
        <w:t>positive</w:t>
      </w:r>
      <w:r>
        <w:rPr>
          <w:rFonts w:ascii="Arial" w:hAnsi="Arial" w:hint="default"/>
          <w:i w:val="1"/>
          <w:iCs w:val="1"/>
          <w:sz w:val="22"/>
          <w:szCs w:val="22"/>
          <w:rtl w:val="0"/>
          <w:lang w:val="en-US"/>
        </w:rPr>
        <w:t xml:space="preserve">” </w:t>
      </w:r>
      <w:r>
        <w:rPr>
          <w:rFonts w:ascii="Arial" w:hAnsi="Arial"/>
          <w:i w:val="1"/>
          <w:iCs w:val="1"/>
          <w:sz w:val="22"/>
          <w:szCs w:val="22"/>
          <w:rtl w:val="0"/>
          <w:lang w:val="en-US"/>
        </w:rPr>
        <w:t>Rinne test</w:t>
      </w:r>
      <w:r>
        <w:rPr>
          <w:rFonts w:ascii="Arial" w:hAnsi="Arial"/>
          <w:sz w:val="22"/>
          <w:szCs w:val="22"/>
          <w:rtl w:val="0"/>
          <w:lang w:val="en-US"/>
        </w:rPr>
        <w:t xml:space="preserve"> occurs if air conduction is better than bone conduction.</w:t>
      </w:r>
      <w:r>
        <w:rPr>
          <w:rFonts w:ascii="Arial" w:hAnsi="Arial"/>
          <w:rtl w:val="0"/>
          <w:lang w:val="en-US"/>
        </w:rPr>
        <w:t xml:space="preserve">   </w:t>
      </w:r>
    </w:p>
    <w:p>
      <w:pPr>
        <w:pStyle w:val="Normal.0"/>
        <w:jc w:val="right"/>
        <w:rPr>
          <w:rFonts w:ascii="Arial" w:cs="Arial" w:hAnsi="Arial" w:eastAsia="Arial"/>
          <w:sz w:val="22"/>
          <w:szCs w:val="22"/>
        </w:rPr>
      </w:pPr>
      <w:r>
        <w:rPr>
          <w:rFonts w:ascii="Arial" w:hAnsi="Arial"/>
          <w:b w:val="1"/>
          <w:bCs w:val="1"/>
          <w:sz w:val="22"/>
          <w:szCs w:val="22"/>
          <w:rtl w:val="0"/>
          <w:lang w:val="en-US"/>
        </w:rPr>
        <w:t>7.</w:t>
      </w:r>
    </w:p>
    <w:p>
      <w:pPr>
        <w:pStyle w:val="Normal.0"/>
        <w:jc w:val="both"/>
        <w:rPr>
          <w:rFonts w:ascii="Arial" w:cs="Arial" w:hAnsi="Arial" w:eastAsia="Arial"/>
          <w:sz w:val="22"/>
          <w:szCs w:val="22"/>
        </w:rPr>
      </w:pPr>
      <w:r>
        <w:rPr>
          <w:rFonts w:ascii="Arial" w:cs="Arial" w:hAnsi="Arial" w:eastAsia="Arial"/>
        </w:rPr>
        <w:drawing>
          <wp:inline distT="0" distB="0" distL="0" distR="0">
            <wp:extent cx="4068166" cy="61722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01f005.jpeg"/>
                    <pic:cNvPicPr>
                      <a:picLocks noChangeAspect="1"/>
                    </pic:cNvPicPr>
                  </pic:nvPicPr>
                  <pic:blipFill>
                    <a:blip r:embed="rId16">
                      <a:extLst/>
                    </a:blip>
                    <a:stretch>
                      <a:fillRect/>
                    </a:stretch>
                  </pic:blipFill>
                  <pic:spPr>
                    <a:xfrm>
                      <a:off x="0" y="0"/>
                      <a:ext cx="4068166" cy="6172200"/>
                    </a:xfrm>
                    <a:prstGeom prst="rect">
                      <a:avLst/>
                    </a:prstGeom>
                    <a:ln w="12700" cap="flat">
                      <a:noFill/>
                      <a:miter lim="400000"/>
                    </a:ln>
                    <a:effectLst/>
                  </pic:spPr>
                </pic:pic>
              </a:graphicData>
            </a:graphic>
          </wp:inline>
        </w:drawing>
      </w:r>
      <w:r>
        <w:rPr>
          <w:rFonts w:ascii="Arial" w:hAnsi="Arial"/>
          <w:rtl w:val="0"/>
          <w:lang w:val="en-US"/>
        </w:rPr>
        <w:t xml:space="preserve"> </w:t>
      </w:r>
      <w:r>
        <w:rPr>
          <w:rFonts w:ascii="Arial" w:hAnsi="Arial"/>
          <w:b w:val="1"/>
          <w:bCs w:val="1"/>
          <w:sz w:val="22"/>
          <w:szCs w:val="22"/>
          <w:rtl w:val="0"/>
          <w:lang w:val="en-US"/>
        </w:rPr>
        <w:t>8.</w:t>
      </w:r>
    </w:p>
    <w:p>
      <w:pPr>
        <w:pStyle w:val="Normal.0"/>
        <w:jc w:val="both"/>
        <w:rPr>
          <w:rFonts w:ascii="Arial" w:cs="Arial" w:hAnsi="Arial" w:eastAsia="Arial"/>
          <w:sz w:val="22"/>
          <w:szCs w:val="22"/>
        </w:rPr>
      </w:pPr>
    </w:p>
    <w:p>
      <w:pPr>
        <w:pStyle w:val="Heading 3"/>
        <w:numPr>
          <w:ilvl w:val="0"/>
          <w:numId w:val="36"/>
        </w:numPr>
        <w:bidi w:val="0"/>
        <w:ind w:right="284"/>
        <w:jc w:val="both"/>
        <w:rPr>
          <w:rFonts w:ascii="Arial" w:hAnsi="Arial"/>
          <w:i w:val="0"/>
          <w:iCs w:val="0"/>
          <w:sz w:val="22"/>
          <w:szCs w:val="22"/>
          <w:rtl w:val="0"/>
          <w:lang w:val="en-US"/>
        </w:rPr>
      </w:pPr>
      <w:r>
        <w:rPr>
          <w:rStyle w:val="Page Number"/>
          <w:rFonts w:ascii="Arial" w:hAnsi="Arial"/>
          <w:i w:val="0"/>
          <w:iCs w:val="0"/>
          <w:sz w:val="22"/>
          <w:szCs w:val="22"/>
          <w:rtl w:val="0"/>
          <w:lang w:val="en-US"/>
        </w:rPr>
        <w:t xml:space="preserve">With significant </w:t>
      </w:r>
      <w:r>
        <w:rPr>
          <w:rFonts w:ascii="Arial" w:hAnsi="Arial"/>
          <w:i w:val="1"/>
          <w:iCs w:val="1"/>
          <w:sz w:val="22"/>
          <w:szCs w:val="22"/>
          <w:rtl w:val="0"/>
          <w:lang w:val="en-US"/>
        </w:rPr>
        <w:t>sensorineural deafness</w:t>
      </w:r>
      <w:r>
        <w:rPr>
          <w:rStyle w:val="Page Number"/>
          <w:rFonts w:ascii="Arial" w:hAnsi="Arial"/>
          <w:i w:val="0"/>
          <w:iCs w:val="0"/>
          <w:sz w:val="22"/>
          <w:szCs w:val="22"/>
          <w:rtl w:val="0"/>
          <w:lang w:val="en-US"/>
        </w:rPr>
        <w:t xml:space="preserve">, a patient will only hear the air conduction and not hear bone conduction at all.  </w:t>
      </w:r>
    </w:p>
    <w:p>
      <w:pPr>
        <w:pStyle w:val="Heading 3"/>
        <w:numPr>
          <w:ilvl w:val="0"/>
          <w:numId w:val="36"/>
        </w:numPr>
        <w:bidi w:val="0"/>
        <w:ind w:right="284"/>
        <w:jc w:val="both"/>
        <w:rPr>
          <w:rFonts w:ascii="Arial" w:hAnsi="Arial"/>
          <w:i w:val="0"/>
          <w:iCs w:val="0"/>
          <w:sz w:val="22"/>
          <w:szCs w:val="22"/>
          <w:rtl w:val="0"/>
          <w:lang w:val="en-US"/>
        </w:rPr>
      </w:pPr>
      <w:r>
        <w:rPr>
          <w:rStyle w:val="Page Number"/>
          <w:rFonts w:ascii="Arial" w:hAnsi="Arial"/>
          <w:i w:val="0"/>
          <w:iCs w:val="0"/>
          <w:sz w:val="22"/>
          <w:szCs w:val="22"/>
          <w:rtl w:val="0"/>
          <w:lang w:val="en-US"/>
        </w:rPr>
        <w:t xml:space="preserve">On the other hand, if the patient suffers from a </w:t>
      </w:r>
      <w:r>
        <w:rPr>
          <w:rFonts w:ascii="Arial" w:hAnsi="Arial"/>
          <w:i w:val="1"/>
          <w:iCs w:val="1"/>
          <w:sz w:val="22"/>
          <w:szCs w:val="22"/>
          <w:rtl w:val="0"/>
          <w:lang w:val="en-US"/>
        </w:rPr>
        <w:t>conductive deafness</w:t>
      </w:r>
      <w:r>
        <w:rPr>
          <w:rStyle w:val="Page Number"/>
          <w:rFonts w:ascii="Arial" w:hAnsi="Arial"/>
          <w:i w:val="0"/>
          <w:iCs w:val="0"/>
          <w:sz w:val="22"/>
          <w:szCs w:val="22"/>
          <w:rtl w:val="0"/>
          <w:lang w:val="en-US"/>
        </w:rPr>
        <w:t xml:space="preserve"> of greater than 20 dB, he/she usually notes bone conduction exceeds air conduction, giving a </w:t>
      </w:r>
      <w:r>
        <w:rPr>
          <w:rStyle w:val="Page Number"/>
          <w:rFonts w:ascii="Arial" w:hAnsi="Arial" w:hint="default"/>
          <w:i w:val="0"/>
          <w:iCs w:val="0"/>
          <w:sz w:val="22"/>
          <w:szCs w:val="22"/>
          <w:rtl w:val="0"/>
          <w:lang w:val="en-US"/>
        </w:rPr>
        <w:t>“</w:t>
      </w:r>
      <w:r>
        <w:rPr>
          <w:rStyle w:val="Page Number"/>
          <w:rFonts w:ascii="Arial" w:hAnsi="Arial"/>
          <w:i w:val="0"/>
          <w:iCs w:val="0"/>
          <w:sz w:val="22"/>
          <w:szCs w:val="22"/>
          <w:rtl w:val="0"/>
          <w:lang w:val="en-US"/>
        </w:rPr>
        <w:t>negative</w:t>
      </w:r>
      <w:r>
        <w:rPr>
          <w:rStyle w:val="Page Number"/>
          <w:rFonts w:ascii="Arial" w:hAnsi="Arial" w:hint="default"/>
          <w:i w:val="0"/>
          <w:iCs w:val="0"/>
          <w:sz w:val="22"/>
          <w:szCs w:val="22"/>
          <w:rtl w:val="0"/>
          <w:lang w:val="en-US"/>
        </w:rPr>
        <w:t xml:space="preserve">” </w:t>
      </w:r>
      <w:r>
        <w:rPr>
          <w:rStyle w:val="Page Number"/>
          <w:rFonts w:ascii="Arial" w:hAnsi="Arial"/>
          <w:i w:val="0"/>
          <w:iCs w:val="0"/>
          <w:sz w:val="22"/>
          <w:szCs w:val="22"/>
          <w:rtl w:val="0"/>
          <w:lang w:val="en-US"/>
        </w:rPr>
        <w:t>Rinne test result.</w:t>
      </w:r>
    </w:p>
    <w:p>
      <w:pPr>
        <w:pStyle w:val="Normal.0"/>
        <w:rPr>
          <w:rFonts w:ascii="Arial" w:cs="Arial" w:hAnsi="Arial" w:eastAsia="Arial"/>
          <w:sz w:val="22"/>
          <w:szCs w:val="22"/>
        </w:rPr>
      </w:pPr>
    </w:p>
    <w:p>
      <w:pPr>
        <w:pStyle w:val="Normal.0"/>
        <w:rPr>
          <w:rFonts w:ascii="Arial" w:cs="Arial" w:hAnsi="Arial" w:eastAsia="Arial"/>
          <w:sz w:val="22"/>
          <w:szCs w:val="22"/>
        </w:rPr>
      </w:pPr>
    </w:p>
    <w:p>
      <w:pPr>
        <w:pStyle w:val="Heading 3"/>
        <w:rPr>
          <w:rFonts w:ascii="Arial" w:cs="Arial" w:hAnsi="Arial" w:eastAsia="Arial"/>
          <w:sz w:val="22"/>
          <w:szCs w:val="22"/>
        </w:rPr>
      </w:pPr>
      <w:r>
        <w:rPr>
          <w:rFonts w:ascii="Arial" w:hAnsi="Arial"/>
          <w:b w:val="1"/>
          <w:bCs w:val="1"/>
          <w:sz w:val="22"/>
          <w:szCs w:val="22"/>
          <w:rtl w:val="0"/>
          <w:lang w:val="en-US"/>
        </w:rPr>
        <w:t xml:space="preserve">False negative Rinne: </w:t>
      </w:r>
      <w:r>
        <w:rPr>
          <w:rFonts w:ascii="Arial" w:hAnsi="Arial"/>
          <w:sz w:val="22"/>
          <w:szCs w:val="22"/>
          <w:rtl w:val="0"/>
          <w:lang w:val="en-US"/>
        </w:rPr>
        <w:t>With no hearing in the test ear, the patient may still perceive the bone stimulus in the opposite (non-test) ear.  This mistaken impression of function in a non-functioning ear is called a</w:t>
      </w:r>
      <w:r>
        <w:rPr>
          <w:rFonts w:ascii="Arial" w:hAnsi="Arial" w:hint="default"/>
          <w:i w:val="0"/>
          <w:iCs w:val="0"/>
          <w:sz w:val="22"/>
          <w:szCs w:val="22"/>
          <w:rtl w:val="0"/>
          <w:lang w:val="en-US"/>
        </w:rPr>
        <w:t xml:space="preserve"> “</w:t>
      </w:r>
      <w:r>
        <w:rPr>
          <w:rFonts w:ascii="Arial" w:hAnsi="Arial"/>
          <w:i w:val="0"/>
          <w:iCs w:val="0"/>
          <w:sz w:val="22"/>
          <w:szCs w:val="22"/>
          <w:rtl w:val="0"/>
          <w:lang w:val="en-US"/>
        </w:rPr>
        <w:t>false negative</w:t>
      </w:r>
      <w:r>
        <w:rPr>
          <w:rFonts w:ascii="Arial" w:hAnsi="Arial" w:hint="default"/>
          <w:i w:val="0"/>
          <w:iCs w:val="0"/>
          <w:sz w:val="22"/>
          <w:szCs w:val="22"/>
          <w:rtl w:val="0"/>
          <w:lang w:val="en-US"/>
        </w:rPr>
        <w:t xml:space="preserve">” </w:t>
      </w:r>
      <w:r>
        <w:rPr>
          <w:rFonts w:ascii="Arial" w:hAnsi="Arial"/>
          <w:i w:val="0"/>
          <w:iCs w:val="0"/>
          <w:sz w:val="22"/>
          <w:szCs w:val="22"/>
          <w:rtl w:val="0"/>
          <w:lang w:val="en-US"/>
        </w:rPr>
        <w:t>Rinne</w:t>
      </w:r>
      <w:r>
        <w:rPr>
          <w:rFonts w:ascii="Arial" w:hAnsi="Arial"/>
          <w:sz w:val="22"/>
          <w:szCs w:val="22"/>
          <w:rtl w:val="0"/>
          <w:lang w:val="en-US"/>
        </w:rPr>
        <w:t xml:space="preserve">.  One can check the diagnosis by </w:t>
      </w:r>
      <w:r>
        <w:rPr>
          <w:rFonts w:ascii="Arial" w:hAnsi="Arial"/>
          <w:sz w:val="22"/>
          <w:szCs w:val="22"/>
          <w:u w:val="single"/>
          <w:rtl w:val="0"/>
          <w:lang w:val="en-US"/>
        </w:rPr>
        <w:t>masking</w:t>
      </w:r>
      <w:r>
        <w:rPr>
          <w:rFonts w:ascii="Arial" w:hAnsi="Arial"/>
          <w:sz w:val="22"/>
          <w:szCs w:val="22"/>
          <w:rtl w:val="0"/>
          <w:lang w:val="en-US"/>
        </w:rPr>
        <w:t xml:space="preserve"> the nontest ear (see the audiology section below).  If the patient can still hear the sound with masking the other ear it is a true negative Rinne.</w:t>
      </w:r>
    </w:p>
    <w:p>
      <w:pPr>
        <w:pStyle w:val="Normal.0"/>
        <w:jc w:val="both"/>
        <w:rPr>
          <w:rFonts w:ascii="Arial" w:cs="Arial" w:hAnsi="Arial" w:eastAsia="Arial"/>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numPr>
          <w:ilvl w:val="0"/>
          <w:numId w:val="37"/>
        </w:numPr>
        <w:bidi w:val="0"/>
        <w:ind w:right="0"/>
        <w:jc w:val="both"/>
        <w:rPr>
          <w:rFonts w:ascii="Arial" w:hAnsi="Arial"/>
          <w:sz w:val="24"/>
          <w:szCs w:val="24"/>
          <w:rtl w:val="0"/>
          <w:lang w:val="en-US"/>
        </w:rPr>
      </w:pPr>
      <w:r>
        <w:rPr>
          <w:rFonts w:ascii="Arial" w:hAnsi="Arial"/>
          <w:b w:val="1"/>
          <w:bCs w:val="1"/>
          <w:sz w:val="24"/>
          <w:szCs w:val="24"/>
          <w:u w:val="single"/>
          <w:rtl w:val="0"/>
          <w:lang w:val="en-US"/>
        </w:rPr>
        <w:t>Clinical Test of Balance:</w:t>
      </w:r>
    </w:p>
    <w:p>
      <w:pPr>
        <w:pStyle w:val="Normal.0"/>
        <w:jc w:val="both"/>
        <w:rPr>
          <w:rFonts w:ascii="Arial" w:cs="Arial" w:hAnsi="Arial" w:eastAsia="Arial"/>
          <w:sz w:val="22"/>
          <w:szCs w:val="22"/>
        </w:rPr>
      </w:pPr>
      <w:r>
        <w:rPr>
          <w:rFonts w:ascii="Arial" w:hAnsi="Arial"/>
          <w:sz w:val="22"/>
          <w:szCs w:val="22"/>
          <w:rtl w:val="0"/>
          <w:lang w:val="en-US"/>
        </w:rPr>
        <w:t>Normal balance and body position is a complex function of neural input into the cerebellum and brainstem from:</w:t>
      </w:r>
    </w:p>
    <w:p>
      <w:pPr>
        <w:pStyle w:val="Normal.0"/>
        <w:jc w:val="both"/>
        <w:rPr>
          <w:rFonts w:ascii="Arial" w:cs="Arial" w:hAnsi="Arial" w:eastAsia="Arial"/>
          <w:sz w:val="22"/>
          <w:szCs w:val="22"/>
        </w:rPr>
      </w:pPr>
      <w:r>
        <w:rPr>
          <w:rFonts w:ascii="Arial" w:cs="Arial" w:hAnsi="Arial" w:eastAsia="Arial"/>
          <w:sz w:val="22"/>
          <w:szCs w:val="22"/>
        </w:rPr>
        <w:tab/>
      </w:r>
    </w:p>
    <w:p>
      <w:pPr>
        <w:pStyle w:val="Normal.0"/>
        <w:jc w:val="both"/>
        <w:rPr>
          <w:rFonts w:ascii="Arial" w:cs="Arial" w:hAnsi="Arial" w:eastAsia="Arial"/>
          <w:sz w:val="22"/>
          <w:szCs w:val="22"/>
        </w:rPr>
      </w:pPr>
    </w:p>
    <w:p>
      <w:pPr>
        <w:pStyle w:val="Normal.0"/>
        <w:numPr>
          <w:ilvl w:val="0"/>
          <w:numId w:val="39"/>
        </w:numPr>
        <w:bidi w:val="0"/>
        <w:ind w:right="0"/>
        <w:jc w:val="both"/>
        <w:rPr>
          <w:rFonts w:ascii="Arial" w:hAnsi="Arial"/>
          <w:sz w:val="22"/>
          <w:szCs w:val="22"/>
          <w:rtl w:val="0"/>
          <w:lang w:val="en-US"/>
        </w:rPr>
      </w:pPr>
      <w:r>
        <w:rPr>
          <w:rFonts w:ascii="Arial" w:hAnsi="Arial"/>
          <w:b w:val="1"/>
          <w:bCs w:val="1"/>
          <w:i w:val="1"/>
          <w:iCs w:val="1"/>
          <w:sz w:val="22"/>
          <w:szCs w:val="22"/>
          <w:rtl w:val="0"/>
          <w:lang w:val="en-US"/>
        </w:rPr>
        <w:t>Eyes</w:t>
      </w:r>
      <w:r>
        <w:rPr>
          <w:rStyle w:val="Page Number"/>
          <w:rFonts w:ascii="Arial" w:hAnsi="Arial"/>
          <w:sz w:val="22"/>
          <w:szCs w:val="22"/>
          <w:rtl w:val="0"/>
          <w:lang w:val="en-US"/>
        </w:rPr>
        <w:t xml:space="preserve">:  </w:t>
      </w:r>
      <w:r>
        <w:rPr>
          <w:rFonts w:ascii="Arial" w:hAnsi="Arial"/>
          <w:sz w:val="20"/>
          <w:szCs w:val="20"/>
          <w:rtl w:val="0"/>
          <w:lang w:val="en-US"/>
        </w:rPr>
        <w:t>(e.g. watching Imax movie can make you feel you</w:t>
      </w:r>
      <w:r>
        <w:rPr>
          <w:rFonts w:ascii="Arial" w:hAnsi="Arial" w:hint="default"/>
          <w:sz w:val="20"/>
          <w:szCs w:val="20"/>
          <w:rtl w:val="0"/>
          <w:lang w:val="en-US"/>
        </w:rPr>
        <w:t>’</w:t>
      </w:r>
      <w:r>
        <w:rPr>
          <w:rFonts w:ascii="Arial" w:hAnsi="Arial"/>
          <w:sz w:val="20"/>
          <w:szCs w:val="20"/>
          <w:rtl w:val="0"/>
          <w:lang w:val="en-US"/>
        </w:rPr>
        <w:t>re falling)</w:t>
      </w:r>
    </w:p>
    <w:p>
      <w:pPr>
        <w:pStyle w:val="Normal.0"/>
        <w:numPr>
          <w:ilvl w:val="0"/>
          <w:numId w:val="39"/>
        </w:numPr>
        <w:bidi w:val="0"/>
        <w:ind w:right="0"/>
        <w:jc w:val="both"/>
        <w:rPr>
          <w:rFonts w:ascii="Arial" w:hAnsi="Arial"/>
          <w:sz w:val="22"/>
          <w:szCs w:val="22"/>
          <w:rtl w:val="0"/>
          <w:lang w:val="en-US"/>
        </w:rPr>
      </w:pPr>
      <w:r>
        <w:rPr>
          <w:rFonts w:ascii="Arial" w:hAnsi="Arial"/>
          <w:b w:val="1"/>
          <w:bCs w:val="1"/>
          <w:i w:val="1"/>
          <w:iCs w:val="1"/>
          <w:sz w:val="22"/>
          <w:szCs w:val="22"/>
          <w:rtl w:val="0"/>
          <w:lang w:val="en-US"/>
        </w:rPr>
        <w:t>Proprioception</w:t>
      </w:r>
      <w:r>
        <w:rPr>
          <w:rStyle w:val="Page Number"/>
          <w:rFonts w:ascii="Arial" w:hAnsi="Arial"/>
          <w:sz w:val="22"/>
          <w:szCs w:val="22"/>
          <w:rtl w:val="0"/>
          <w:lang w:val="en-US"/>
        </w:rPr>
        <w:t xml:space="preserve">: </w:t>
      </w:r>
      <w:r>
        <w:rPr>
          <w:rFonts w:ascii="Arial" w:hAnsi="Arial"/>
          <w:sz w:val="20"/>
          <w:szCs w:val="20"/>
          <w:rtl w:val="0"/>
          <w:lang w:val="en-US"/>
        </w:rPr>
        <w:t>(e.g. Missing a step makes you feel like you</w:t>
      </w:r>
      <w:r>
        <w:rPr>
          <w:rFonts w:ascii="Arial" w:hAnsi="Arial" w:hint="default"/>
          <w:sz w:val="20"/>
          <w:szCs w:val="20"/>
          <w:rtl w:val="0"/>
          <w:lang w:val="en-US"/>
        </w:rPr>
        <w:t>’</w:t>
      </w:r>
      <w:r>
        <w:rPr>
          <w:rFonts w:ascii="Arial" w:hAnsi="Arial"/>
          <w:sz w:val="20"/>
          <w:szCs w:val="20"/>
          <w:rtl w:val="0"/>
          <w:lang w:val="en-US"/>
        </w:rPr>
        <w:t>re falling a long way)</w:t>
      </w:r>
    </w:p>
    <w:p>
      <w:pPr>
        <w:pStyle w:val="Normal.0"/>
        <w:numPr>
          <w:ilvl w:val="0"/>
          <w:numId w:val="39"/>
        </w:numPr>
        <w:bidi w:val="0"/>
        <w:ind w:right="0"/>
        <w:jc w:val="both"/>
        <w:rPr>
          <w:rFonts w:ascii="Arial" w:hAnsi="Arial"/>
          <w:sz w:val="22"/>
          <w:szCs w:val="22"/>
          <w:rtl w:val="0"/>
          <w:lang w:val="en-US"/>
        </w:rPr>
      </w:pPr>
      <w:r>
        <w:rPr>
          <w:rFonts w:ascii="Arial" w:hAnsi="Arial"/>
          <w:b w:val="1"/>
          <w:bCs w:val="1"/>
          <w:i w:val="1"/>
          <w:iCs w:val="1"/>
          <w:sz w:val="22"/>
          <w:szCs w:val="22"/>
          <w:rtl w:val="0"/>
          <w:lang w:val="en-US"/>
        </w:rPr>
        <w:t>Balance organ of the ears</w:t>
      </w:r>
      <w:r>
        <w:rPr>
          <w:rStyle w:val="Page Number"/>
          <w:rFonts w:ascii="Arial" w:hAnsi="Arial"/>
          <w:sz w:val="22"/>
          <w:szCs w:val="22"/>
          <w:rtl w:val="0"/>
          <w:lang w:val="en-US"/>
        </w:rPr>
        <w:t xml:space="preserve">: </w:t>
      </w:r>
      <w:r>
        <w:rPr>
          <w:rFonts w:ascii="Arial" w:hAnsi="Arial"/>
          <w:sz w:val="20"/>
          <w:szCs w:val="20"/>
          <w:rtl w:val="0"/>
          <w:lang w:val="en-US"/>
        </w:rPr>
        <w:t xml:space="preserve">stimulating the semi-circular canals such as a putting ice cold water in the ear will make you experience vertigo - basis of the Caloric testing.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Therefore, each component of the system needs individual assessment.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If hypofunction of one input occurs, then compensation by another usually occurs. However when such compensation is removed, for example by closing the eyes, the resultant deficiency may become manifest.</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Nystagmus:</w:t>
      </w:r>
    </w:p>
    <w:p>
      <w:pPr>
        <w:pStyle w:val="Normal.0"/>
        <w:jc w:val="both"/>
        <w:rPr>
          <w:rFonts w:ascii="Arial" w:cs="Arial" w:hAnsi="Arial" w:eastAsia="Arial"/>
          <w:sz w:val="22"/>
          <w:szCs w:val="22"/>
        </w:rPr>
      </w:pPr>
      <w:r>
        <w:rPr>
          <w:rFonts w:ascii="Arial" w:hAnsi="Arial"/>
          <w:sz w:val="22"/>
          <w:szCs w:val="22"/>
          <w:rtl w:val="0"/>
          <w:lang w:val="en-US"/>
        </w:rPr>
        <w:t>Ask a patient to follow your finger. Watch carefully for movements of nystagmus. Nystagmus is described by the direction of the fast phase, however because of the complex nature of nystagmus, it is better to describe it as:</w:t>
      </w:r>
    </w:p>
    <w:p>
      <w:pPr>
        <w:pStyle w:val="Normal.0"/>
        <w:numPr>
          <w:ilvl w:val="2"/>
          <w:numId w:val="41"/>
        </w:numPr>
        <w:bidi w:val="0"/>
        <w:ind w:right="0"/>
        <w:jc w:val="both"/>
        <w:rPr>
          <w:rFonts w:ascii="Arial" w:hAnsi="Arial"/>
          <w:sz w:val="22"/>
          <w:szCs w:val="22"/>
          <w:rtl w:val="0"/>
          <w:lang w:val="en-US"/>
        </w:rPr>
      </w:pPr>
      <w:r>
        <w:rPr>
          <w:rStyle w:val="Page Number"/>
          <w:rFonts w:ascii="Arial" w:hAnsi="Arial"/>
          <w:sz w:val="22"/>
          <w:szCs w:val="22"/>
          <w:rtl w:val="0"/>
          <w:lang w:val="en-US"/>
        </w:rPr>
        <w:t>When the nystagmus occurs (during left, right or central gaze)</w:t>
      </w:r>
    </w:p>
    <w:p>
      <w:pPr>
        <w:pStyle w:val="Normal.0"/>
        <w:numPr>
          <w:ilvl w:val="2"/>
          <w:numId w:val="41"/>
        </w:numPr>
        <w:bidi w:val="0"/>
        <w:ind w:right="0"/>
        <w:jc w:val="both"/>
        <w:rPr>
          <w:rFonts w:ascii="Arial" w:hAnsi="Arial"/>
          <w:sz w:val="22"/>
          <w:szCs w:val="22"/>
          <w:rtl w:val="0"/>
          <w:lang w:val="en-US"/>
        </w:rPr>
      </w:pPr>
      <w:r>
        <w:rPr>
          <w:rStyle w:val="Page Number"/>
          <w:rFonts w:ascii="Arial" w:hAnsi="Arial"/>
          <w:sz w:val="22"/>
          <w:szCs w:val="22"/>
          <w:rtl w:val="0"/>
          <w:lang w:val="en-US"/>
        </w:rPr>
        <w:t>The fast phase/ beating direction</w:t>
      </w:r>
    </w:p>
    <w:p>
      <w:pPr>
        <w:pStyle w:val="Normal.0"/>
        <w:numPr>
          <w:ilvl w:val="2"/>
          <w:numId w:val="41"/>
        </w:numPr>
        <w:bidi w:val="0"/>
        <w:ind w:right="0"/>
        <w:jc w:val="both"/>
        <w:rPr>
          <w:rFonts w:ascii="Arial" w:hAnsi="Arial"/>
          <w:sz w:val="22"/>
          <w:szCs w:val="22"/>
          <w:rtl w:val="0"/>
          <w:lang w:val="en-US"/>
        </w:rPr>
      </w:pPr>
      <w:r>
        <w:rPr>
          <w:rStyle w:val="Page Number"/>
          <w:rFonts w:ascii="Arial" w:hAnsi="Arial"/>
          <w:sz w:val="22"/>
          <w:szCs w:val="22"/>
          <w:rtl w:val="0"/>
          <w:lang w:val="en-US"/>
        </w:rPr>
        <w:t>Whether it</w:t>
      </w:r>
      <w:r>
        <w:rPr>
          <w:rStyle w:val="Page Number"/>
          <w:rFonts w:ascii="Arial" w:hAnsi="Arial" w:hint="default"/>
          <w:sz w:val="22"/>
          <w:szCs w:val="22"/>
          <w:rtl w:val="0"/>
          <w:lang w:val="en-US"/>
        </w:rPr>
        <w:t>’</w:t>
      </w:r>
      <w:r>
        <w:rPr>
          <w:rStyle w:val="Page Number"/>
          <w:rFonts w:ascii="Arial" w:hAnsi="Arial"/>
          <w:sz w:val="22"/>
          <w:szCs w:val="22"/>
          <w:rtl w:val="0"/>
          <w:lang w:val="en-US"/>
        </w:rPr>
        <w:t>s horizontal or torsional</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Head thrust/ Halmagyi Test:</w:t>
      </w:r>
    </w:p>
    <w:p>
      <w:pPr>
        <w:pStyle w:val="Normal.0"/>
        <w:jc w:val="both"/>
        <w:rPr>
          <w:rFonts w:ascii="Arial" w:cs="Arial" w:hAnsi="Arial" w:eastAsia="Arial"/>
          <w:sz w:val="22"/>
          <w:szCs w:val="22"/>
        </w:rPr>
      </w:pPr>
      <w:r>
        <w:rPr>
          <w:rFonts w:ascii="Arial" w:hAnsi="Arial"/>
          <w:sz w:val="22"/>
          <w:szCs w:val="22"/>
          <w:rtl w:val="0"/>
          <w:lang w:val="en-US"/>
        </w:rPr>
        <w:t xml:space="preserve">The basis of this test is the </w:t>
      </w:r>
      <w:r>
        <w:rPr>
          <w:rFonts w:ascii="Arial" w:hAnsi="Arial"/>
          <w:i w:val="1"/>
          <w:iCs w:val="1"/>
          <w:sz w:val="22"/>
          <w:szCs w:val="22"/>
          <w:rtl w:val="0"/>
          <w:lang w:val="en-US"/>
        </w:rPr>
        <w:t>Vestibular-Ocular-Reflex</w:t>
      </w:r>
      <w:r>
        <w:rPr>
          <w:rFonts w:ascii="Arial" w:hAnsi="Arial"/>
          <w:sz w:val="22"/>
          <w:szCs w:val="22"/>
          <w:rtl w:val="0"/>
          <w:lang w:val="en-US"/>
        </w:rPr>
        <w:t xml:space="preserve">. Try it now! Hold these notes and move it side to side while trying to read it. Impossible? Now try holding the notes steady and moving </w:t>
      </w:r>
      <w:r>
        <w:rPr>
          <w:rFonts w:ascii="Arial" w:hAnsi="Arial"/>
          <w:b w:val="1"/>
          <w:bCs w:val="1"/>
          <w:i w:val="1"/>
          <w:iCs w:val="1"/>
          <w:sz w:val="22"/>
          <w:szCs w:val="22"/>
          <w:rtl w:val="0"/>
          <w:lang w:val="en-US"/>
        </w:rPr>
        <w:t>your head</w:t>
      </w:r>
      <w:r>
        <w:rPr>
          <w:rFonts w:ascii="Arial" w:hAnsi="Arial"/>
          <w:i w:val="1"/>
          <w:iCs w:val="1"/>
          <w:sz w:val="22"/>
          <w:szCs w:val="22"/>
          <w:rtl w:val="0"/>
          <w:lang w:val="en-US"/>
        </w:rPr>
        <w:t xml:space="preserve"> </w:t>
      </w:r>
      <w:r>
        <w:rPr>
          <w:rFonts w:ascii="Arial" w:hAnsi="Arial"/>
          <w:sz w:val="22"/>
          <w:szCs w:val="22"/>
          <w:rtl w:val="0"/>
          <w:lang w:val="en-US"/>
        </w:rPr>
        <w:t xml:space="preserve">side to side while reading the notes! This reflex enables us to react to changes of our head position without taking our eye off an object.  </w:t>
      </w:r>
    </w:p>
    <w:p>
      <w:pPr>
        <w:pStyle w:val="Normal.0"/>
        <w:jc w:val="both"/>
        <w:rPr>
          <w:rFonts w:ascii="Arial" w:cs="Arial" w:hAnsi="Arial" w:eastAsia="Arial"/>
          <w:sz w:val="22"/>
          <w:szCs w:val="22"/>
        </w:rPr>
      </w:pPr>
    </w:p>
    <w:p>
      <w:pPr>
        <w:pStyle w:val="Normal.0"/>
        <w:numPr>
          <w:ilvl w:val="0"/>
          <w:numId w:val="43"/>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For this test, ensure that your patient is not elderly or have neck problems. Tilt the patient head down 30 degrees from the horizontal. </w:t>
      </w:r>
    </w:p>
    <w:p>
      <w:pPr>
        <w:pStyle w:val="Normal.0"/>
        <w:numPr>
          <w:ilvl w:val="0"/>
          <w:numId w:val="43"/>
        </w:numPr>
        <w:bidi w:val="0"/>
        <w:ind w:right="0"/>
        <w:jc w:val="both"/>
        <w:rPr>
          <w:rFonts w:ascii="Arial" w:hAnsi="Arial"/>
          <w:sz w:val="22"/>
          <w:szCs w:val="22"/>
          <w:rtl w:val="0"/>
          <w:lang w:val="en-US"/>
        </w:rPr>
      </w:pPr>
      <w:r>
        <w:rPr>
          <w:rStyle w:val="Page Number"/>
          <w:rFonts w:ascii="Arial" w:hAnsi="Arial"/>
          <w:sz w:val="22"/>
          <w:szCs w:val="22"/>
          <w:rtl w:val="0"/>
          <w:lang w:val="en-US"/>
        </w:rPr>
        <w:t>With hands and either side of their head, warn the patient that you</w:t>
      </w:r>
      <w:r>
        <w:rPr>
          <w:rStyle w:val="Page Number"/>
          <w:rFonts w:ascii="Arial" w:hAnsi="Arial" w:hint="default"/>
          <w:sz w:val="22"/>
          <w:szCs w:val="22"/>
          <w:rtl w:val="0"/>
          <w:lang w:val="en-US"/>
        </w:rPr>
        <w:t>’</w:t>
      </w:r>
      <w:r>
        <w:rPr>
          <w:rStyle w:val="Page Number"/>
          <w:rFonts w:ascii="Arial" w:hAnsi="Arial"/>
          <w:sz w:val="22"/>
          <w:szCs w:val="22"/>
          <w:rtl w:val="0"/>
          <w:lang w:val="en-US"/>
        </w:rPr>
        <w:t xml:space="preserve">ll be moving their head for them and for them to keep their eyes on your nose. </w:t>
      </w:r>
    </w:p>
    <w:p>
      <w:pPr>
        <w:pStyle w:val="Normal.0"/>
        <w:numPr>
          <w:ilvl w:val="0"/>
          <w:numId w:val="43"/>
        </w:numPr>
        <w:bidi w:val="0"/>
        <w:ind w:right="0"/>
        <w:jc w:val="both"/>
        <w:rPr>
          <w:rFonts w:ascii="Arial" w:hAnsi="Arial"/>
          <w:sz w:val="22"/>
          <w:szCs w:val="22"/>
          <w:rtl w:val="0"/>
          <w:lang w:val="en-US"/>
        </w:rPr>
      </w:pPr>
      <w:r>
        <w:rPr>
          <w:rStyle w:val="Page Number"/>
          <w:rFonts w:ascii="Arial" w:hAnsi="Arial"/>
          <w:sz w:val="22"/>
          <w:szCs w:val="22"/>
          <w:rtl w:val="0"/>
          <w:lang w:val="en-US"/>
        </w:rPr>
        <w:t>Quickly turn the patient</w:t>
      </w:r>
      <w:r>
        <w:rPr>
          <w:rStyle w:val="Page Number"/>
          <w:rFonts w:ascii="Arial" w:hAnsi="Arial" w:hint="default"/>
          <w:sz w:val="22"/>
          <w:szCs w:val="22"/>
          <w:rtl w:val="0"/>
          <w:lang w:val="en-US"/>
        </w:rPr>
        <w:t>’</w:t>
      </w:r>
      <w:r>
        <w:rPr>
          <w:rStyle w:val="Page Number"/>
          <w:rFonts w:ascii="Arial" w:hAnsi="Arial"/>
          <w:sz w:val="22"/>
          <w:szCs w:val="22"/>
          <w:rtl w:val="0"/>
          <w:lang w:val="en-US"/>
        </w:rPr>
        <w:t xml:space="preserve">s head away from the midline approximately 15 degrees. </w:t>
      </w:r>
    </w:p>
    <w:p>
      <w:pPr>
        <w:pStyle w:val="Normal.0"/>
        <w:numPr>
          <w:ilvl w:val="0"/>
          <w:numId w:val="43"/>
        </w:numPr>
        <w:bidi w:val="0"/>
        <w:ind w:right="0"/>
        <w:jc w:val="both"/>
        <w:rPr>
          <w:rFonts w:ascii="Arial" w:hAnsi="Arial"/>
          <w:sz w:val="22"/>
          <w:szCs w:val="22"/>
          <w:rtl w:val="0"/>
          <w:lang w:val="en-US"/>
        </w:rPr>
      </w:pPr>
      <w:r>
        <w:rPr>
          <w:rFonts w:ascii="Arial" w:hAnsi="Arial"/>
          <w:b w:val="1"/>
          <w:bCs w:val="1"/>
          <w:sz w:val="22"/>
          <w:szCs w:val="22"/>
          <w:rtl w:val="0"/>
          <w:lang w:val="en-US"/>
        </w:rPr>
        <w:t>Watch their eyes</w:t>
      </w:r>
      <w:r>
        <w:rPr>
          <w:rStyle w:val="Page Number"/>
          <w:rFonts w:ascii="Arial" w:hAnsi="Arial" w:hint="default"/>
          <w:sz w:val="22"/>
          <w:szCs w:val="22"/>
          <w:rtl w:val="0"/>
          <w:lang w:val="en-US"/>
        </w:rPr>
        <w:t xml:space="preserve"> – </w:t>
      </w:r>
      <w:r>
        <w:rPr>
          <w:rStyle w:val="Page Number"/>
          <w:rFonts w:ascii="Arial" w:hAnsi="Arial"/>
          <w:sz w:val="22"/>
          <w:szCs w:val="22"/>
          <w:rtl w:val="0"/>
          <w:lang w:val="en-US"/>
        </w:rPr>
        <w:t xml:space="preserve">the normal is that they are able to keep their eyes on your nose. However if the patient has a hypo-functioning vestibular system, when you turn their head to the side of the lesion their reflex is not intact, and your will see a </w:t>
      </w:r>
      <w:r>
        <w:rPr>
          <w:rFonts w:ascii="Arial" w:hAnsi="Arial"/>
          <w:b w:val="1"/>
          <w:bCs w:val="1"/>
          <w:sz w:val="22"/>
          <w:szCs w:val="22"/>
          <w:rtl w:val="0"/>
          <w:lang w:val="en-US"/>
        </w:rPr>
        <w:t>corrective saccade.</w:t>
      </w:r>
    </w:p>
    <w:p>
      <w:pPr>
        <w:pStyle w:val="Normal.0"/>
        <w:ind w:left="1440" w:firstLine="720"/>
        <w:rPr>
          <w:rFonts w:ascii="Arial" w:cs="Arial" w:hAnsi="Arial" w:eastAsia="Arial"/>
          <w:sz w:val="22"/>
          <w:szCs w:val="22"/>
        </w:rPr>
      </w:pPr>
      <w:r>
        <w:rPr>
          <w:rFonts w:ascii="Arial" w:cs="Arial" w:hAnsi="Arial" w:eastAsia="Arial"/>
          <w:sz w:val="22"/>
          <w:szCs w:val="22"/>
          <w:lang w:val="en-US"/>
        </w:rPr>
        <mc:AlternateContent>
          <mc:Choice Requires="wps">
            <w:drawing>
              <wp:anchor distT="57150" distB="57150" distL="57150" distR="57150" simplePos="0" relativeHeight="251676672" behindDoc="0" locked="0" layoutInCell="1" allowOverlap="1">
                <wp:simplePos x="0" y="0"/>
                <wp:positionH relativeFrom="column">
                  <wp:posOffset>-317500</wp:posOffset>
                </wp:positionH>
                <wp:positionV relativeFrom="line">
                  <wp:posOffset>2921000</wp:posOffset>
                </wp:positionV>
                <wp:extent cx="1651000" cy="1257300"/>
                <wp:effectExtent l="0" t="0" r="0" b="0"/>
                <wp:wrapThrough wrapText="bothSides" distL="57150" distR="5715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1651000" cy="1257300"/>
                        </a:xfrm>
                        <a:prstGeom prst="rect">
                          <a:avLst/>
                        </a:prstGeom>
                        <a:noFill/>
                        <a:ln w="12700" cap="flat">
                          <a:noFill/>
                          <a:miter lim="400000"/>
                        </a:ln>
                        <a:effectLst/>
                      </wps:spPr>
                      <wps:txbx>
                        <w:txbxContent>
                          <w:p>
                            <w:pPr>
                              <w:pStyle w:val="Normal.0"/>
                            </w:pPr>
                            <w:r>
                              <w:rPr>
                                <w:rFonts w:ascii="Arial" w:hAnsi="Arial"/>
                                <w:b w:val="1"/>
                                <w:bCs w:val="1"/>
                                <w:sz w:val="22"/>
                                <w:szCs w:val="22"/>
                                <w:rtl w:val="0"/>
                                <w:lang w:val="en-US"/>
                              </w:rPr>
                              <w:t>C and D suggest left vestibular hypofunction with a corrective saccade</w:t>
                            </w:r>
                          </w:p>
                        </w:txbxContent>
                      </wps:txbx>
                      <wps:bodyPr wrap="square" lIns="91439" tIns="91439" rIns="91439" bIns="91439" numCol="1" anchor="t">
                        <a:noAutofit/>
                      </wps:bodyPr>
                    </wps:wsp>
                  </a:graphicData>
                </a:graphic>
              </wp:anchor>
            </w:drawing>
          </mc:Choice>
          <mc:Fallback>
            <w:pict>
              <v:shape id="_x0000_s1026" type="#_x0000_t202" style="visibility:visible;position:absolute;margin-left:-25.0pt;margin-top:230.0pt;width:130.0pt;height:99.0pt;z-index:251676672;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b w:val="1"/>
                          <w:bCs w:val="1"/>
                          <w:sz w:val="22"/>
                          <w:szCs w:val="22"/>
                          <w:rtl w:val="0"/>
                          <w:lang w:val="en-US"/>
                        </w:rPr>
                        <w:t>C and D suggest left vestibular hypofunction with a corrective saccade</w:t>
                      </w:r>
                    </w:p>
                  </w:txbxContent>
                </v:textbox>
                <w10:wrap type="through" side="bothSides" anchorx="text"/>
              </v:shape>
            </w:pict>
          </mc:Fallback>
        </mc:AlternateContent>
      </w:r>
      <w:r>
        <w:rPr>
          <w:rFonts w:ascii="Arial" w:cs="Arial" w:hAnsi="Arial" w:eastAsia="Arial"/>
          <w:sz w:val="22"/>
          <w:szCs w:val="22"/>
          <w:lang w:val="en-US"/>
        </w:rPr>
        <mc:AlternateContent>
          <mc:Choice Requires="wps">
            <w:drawing>
              <wp:anchor distT="57150" distB="57150" distL="57150" distR="57150" simplePos="0" relativeHeight="251675648" behindDoc="0" locked="0" layoutInCell="1" allowOverlap="1">
                <wp:simplePos x="0" y="0"/>
                <wp:positionH relativeFrom="column">
                  <wp:posOffset>-190499</wp:posOffset>
                </wp:positionH>
                <wp:positionV relativeFrom="line">
                  <wp:posOffset>177800</wp:posOffset>
                </wp:positionV>
                <wp:extent cx="1587500" cy="1714500"/>
                <wp:effectExtent l="0" t="0" r="0" b="0"/>
                <wp:wrapThrough wrapText="bothSides" distL="57150" distR="5715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1587500" cy="1714500"/>
                        </a:xfrm>
                        <a:prstGeom prst="rect">
                          <a:avLst/>
                        </a:prstGeom>
                        <a:noFill/>
                        <a:ln w="12700" cap="flat">
                          <a:noFill/>
                          <a:miter lim="400000"/>
                        </a:ln>
                        <a:effectLst/>
                      </wps:spPr>
                      <wps:txbx>
                        <w:txbxContent>
                          <w:p>
                            <w:pPr>
                              <w:pStyle w:val="Normal.0"/>
                            </w:pPr>
                            <w:r>
                              <w:rPr>
                                <w:rFonts w:ascii="Arial" w:hAnsi="Arial"/>
                                <w:b w:val="1"/>
                                <w:bCs w:val="1"/>
                                <w:sz w:val="24"/>
                                <w:szCs w:val="24"/>
                                <w:rtl w:val="0"/>
                                <w:lang w:val="en-US"/>
                              </w:rPr>
                              <w:t>A and B are normal</w:t>
                            </w:r>
                          </w:p>
                        </w:txbxContent>
                      </wps:txbx>
                      <wps:bodyPr wrap="square" lIns="91439" tIns="91439" rIns="91439" bIns="91439" numCol="1" anchor="t">
                        <a:noAutofit/>
                      </wps:bodyPr>
                    </wps:wsp>
                  </a:graphicData>
                </a:graphic>
              </wp:anchor>
            </w:drawing>
          </mc:Choice>
          <mc:Fallback>
            <w:pict>
              <v:shape id="_x0000_s1027" type="#_x0000_t202" style="visibility:visible;position:absolute;margin-left:-15.0pt;margin-top:14.0pt;width:125.0pt;height:135.0pt;z-index:251675648;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b w:val="1"/>
                          <w:bCs w:val="1"/>
                          <w:sz w:val="24"/>
                          <w:szCs w:val="24"/>
                          <w:rtl w:val="0"/>
                          <w:lang w:val="en-US"/>
                        </w:rPr>
                        <w:t>A and B are normal</w:t>
                      </w:r>
                    </w:p>
                  </w:txbxContent>
                </v:textbox>
                <w10:wrap type="through" side="bothSides" anchorx="text"/>
              </v:shape>
            </w:pict>
          </mc:Fallback>
        </mc:AlternateContent>
      </w:r>
      <w:r>
        <w:rPr>
          <w:rFonts w:ascii="Arial" w:cs="Arial" w:hAnsi="Arial" w:eastAsia="Arial"/>
          <w:sz w:val="22"/>
          <w:szCs w:val="22"/>
          <w:lang w:val="en-US"/>
        </w:rPr>
        <w:drawing>
          <wp:inline distT="0" distB="0" distL="0" distR="0">
            <wp:extent cx="4162338" cy="549085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icture 7.png"/>
                    <pic:cNvPicPr>
                      <a:picLocks noChangeAspect="1"/>
                    </pic:cNvPicPr>
                  </pic:nvPicPr>
                  <pic:blipFill>
                    <a:blip r:embed="rId17">
                      <a:extLst/>
                    </a:blip>
                    <a:stretch>
                      <a:fillRect/>
                    </a:stretch>
                  </pic:blipFill>
                  <pic:spPr>
                    <a:xfrm>
                      <a:off x="0" y="0"/>
                      <a:ext cx="4162338" cy="5490853"/>
                    </a:xfrm>
                    <a:prstGeom prst="rect">
                      <a:avLst/>
                    </a:prstGeom>
                    <a:ln w="12700" cap="flat">
                      <a:noFill/>
                      <a:miter lim="400000"/>
                    </a:ln>
                    <a:effectLst/>
                  </pic:spPr>
                </pic:pic>
              </a:graphicData>
            </a:graphic>
          </wp:inline>
        </w:drawing>
      </w: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Romberg tests:</w:t>
      </w:r>
    </w:p>
    <w:p>
      <w:pPr>
        <w:pStyle w:val="Normal.0"/>
        <w:jc w:val="both"/>
        <w:rPr>
          <w:rFonts w:ascii="Arial" w:cs="Arial" w:hAnsi="Arial" w:eastAsia="Arial"/>
          <w:sz w:val="22"/>
          <w:szCs w:val="22"/>
        </w:rPr>
      </w:pPr>
      <w:r>
        <w:rPr>
          <w:rFonts w:ascii="Arial" w:hAnsi="Arial"/>
          <w:sz w:val="22"/>
          <w:szCs w:val="22"/>
          <w:rtl w:val="0"/>
          <w:lang w:val="en-US"/>
        </w:rPr>
        <w:t xml:space="preserve">The patient stands erect looking forwards with the feet together.  If the patient is stable, he/she closes their eyes.  With a labyrinthine lesion the patient will often sway to the side of the lesion, a feature that is accentuated by closing the eyes.  A central lesion in the cerebellum results in symmetrical swaying that is less affected by eye closure.  The examiner can make the Romberg test progressively more difficult by next asking the patient to fold their arms across the chest and close their eyes and by thirdly having the patient try to stand with one foot in front of the other with eyes closed. </w:t>
      </w:r>
    </w:p>
    <w:p>
      <w:pPr>
        <w:pStyle w:val="Normal.0"/>
        <w:jc w:val="both"/>
        <w:rPr>
          <w:rFonts w:ascii="Arial" w:cs="Arial" w:hAnsi="Arial" w:eastAsia="Arial"/>
          <w:sz w:val="22"/>
          <w:szCs w:val="22"/>
        </w:rPr>
      </w:pPr>
    </w:p>
    <w:p>
      <w:pPr>
        <w:pStyle w:val="Body Text 2"/>
        <w:rPr>
          <w:rFonts w:ascii="Arial" w:cs="Arial" w:hAnsi="Arial" w:eastAsia="Arial"/>
          <w:b w:val="1"/>
          <w:bCs w:val="1"/>
          <w:sz w:val="22"/>
          <w:szCs w:val="22"/>
        </w:rPr>
      </w:pPr>
    </w:p>
    <w:p>
      <w:pPr>
        <w:pStyle w:val="Body Text 2"/>
        <w:rPr>
          <w:rFonts w:ascii="Arial" w:cs="Arial" w:hAnsi="Arial" w:eastAsia="Arial"/>
          <w:b w:val="1"/>
          <w:bCs w:val="1"/>
          <w:sz w:val="22"/>
          <w:szCs w:val="22"/>
        </w:rPr>
      </w:pPr>
      <w:r>
        <w:rPr>
          <w:rFonts w:ascii="Arial" w:hAnsi="Arial"/>
          <w:b w:val="1"/>
          <w:bCs w:val="1"/>
          <w:sz w:val="22"/>
          <w:szCs w:val="22"/>
          <w:rtl w:val="0"/>
          <w:lang w:val="en-US"/>
        </w:rPr>
        <w:t xml:space="preserve">The gait test: </w:t>
      </w:r>
    </w:p>
    <w:p>
      <w:pPr>
        <w:pStyle w:val="Body Text 2"/>
        <w:rPr>
          <w:rFonts w:ascii="Arial" w:cs="Arial" w:hAnsi="Arial" w:eastAsia="Arial"/>
          <w:sz w:val="22"/>
          <w:szCs w:val="22"/>
        </w:rPr>
      </w:pPr>
      <w:r>
        <w:rPr>
          <w:rFonts w:ascii="Arial" w:hAnsi="Arial"/>
          <w:sz w:val="22"/>
          <w:szCs w:val="22"/>
          <w:rtl w:val="0"/>
          <w:lang w:val="en-US"/>
        </w:rPr>
        <w:t>The patient walks in a straight line between two points and then quickly turns (spins) to return on a straight line.  Patients with labyrinthine lesions deviate to the side of the lesion whereas marked imbalance on turning indicates a cerebellar lesion.  Other tests include heel-toe gait, with eyes open and closed; &gt;2 side steps is abnormal and suggests vestibular dysfunction.</w:t>
      </w:r>
    </w:p>
    <w:p>
      <w:pPr>
        <w:pStyle w:val="Normal.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hAnsi="Arial"/>
          <w:b w:val="1"/>
          <w:bCs w:val="1"/>
          <w:sz w:val="22"/>
          <w:szCs w:val="22"/>
          <w:rtl w:val="0"/>
          <w:lang w:val="en-US"/>
        </w:rPr>
        <w:t>The stepping or marching test (Fukuda or Unterberger):</w:t>
      </w:r>
    </w:p>
    <w:p>
      <w:pPr>
        <w:pStyle w:val="Normal.0"/>
        <w:jc w:val="both"/>
        <w:rPr>
          <w:rFonts w:ascii="Arial" w:cs="Arial" w:hAnsi="Arial" w:eastAsia="Arial"/>
          <w:sz w:val="22"/>
          <w:szCs w:val="22"/>
        </w:rPr>
      </w:pPr>
      <w:r>
        <w:rPr>
          <w:rFonts w:ascii="Arial" w:hAnsi="Arial"/>
          <w:sz w:val="22"/>
          <w:szCs w:val="22"/>
          <w:rtl w:val="0"/>
          <w:lang w:val="en-US"/>
        </w:rPr>
        <w:t xml:space="preserve">A similar test to the gait test assesses the ability of the patient to repeatedly step or march on one spot with the eyes closed.  A patient with vestibular dysfunction will gradually pivot toward the side with the lesion, usually within 30 seconds of marching. </w:t>
      </w:r>
    </w:p>
    <w:p>
      <w:pPr>
        <w:pStyle w:val="Normal.0"/>
        <w:jc w:val="both"/>
        <w:rPr>
          <w:rFonts w:ascii="Arial" w:cs="Arial" w:hAnsi="Arial" w:eastAsia="Arial"/>
          <w:i w:val="1"/>
          <w:iCs w:val="1"/>
          <w:sz w:val="22"/>
          <w:szCs w:val="22"/>
        </w:rPr>
      </w:pPr>
      <w:r>
        <w:rPr>
          <w:rFonts w:ascii="Arial" w:hAnsi="Arial"/>
          <w:i w:val="1"/>
          <w:iCs w:val="1"/>
          <w:sz w:val="22"/>
          <w:szCs w:val="22"/>
          <w:rtl w:val="0"/>
          <w:lang w:val="en-US"/>
        </w:rPr>
        <w:t>(Think of a two-engine airplane flying in a storm. If the right engine goes off, without any visual input the plane will veer to the right from the thrust of the left engine)</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cs="Arial" w:hAnsi="Arial" w:eastAsia="Arial"/>
          <w:sz w:val="22"/>
          <w:szCs w:val="22"/>
        </w:rPr>
        <w:tab/>
        <w:tab/>
        <w:tab/>
      </w:r>
    </w:p>
    <w:p>
      <w:pPr>
        <w:pStyle w:val="Normal.0"/>
        <w:jc w:val="both"/>
        <w:rPr>
          <w:rFonts w:ascii="Arial" w:cs="Arial" w:hAnsi="Arial" w:eastAsia="Arial"/>
          <w:sz w:val="22"/>
          <w:szCs w:val="22"/>
        </w:rPr>
      </w:pPr>
      <w:r>
        <w:rPr>
          <w:rFonts w:ascii="Arial" w:cs="Arial" w:hAnsi="Arial" w:eastAsia="Arial"/>
          <w:sz w:val="22"/>
          <w:szCs w:val="22"/>
        </w:rPr>
        <w:drawing>
          <wp:inline distT="0" distB="0" distL="0" distR="0">
            <wp:extent cx="6030157" cy="397026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icture 8.png"/>
                    <pic:cNvPicPr>
                      <a:picLocks noChangeAspect="1"/>
                    </pic:cNvPicPr>
                  </pic:nvPicPr>
                  <pic:blipFill>
                    <a:blip r:embed="rId18">
                      <a:extLst/>
                    </a:blip>
                    <a:stretch>
                      <a:fillRect/>
                    </a:stretch>
                  </pic:blipFill>
                  <pic:spPr>
                    <a:xfrm>
                      <a:off x="0" y="0"/>
                      <a:ext cx="6030157" cy="3970268"/>
                    </a:xfrm>
                    <a:prstGeom prst="rect">
                      <a:avLst/>
                    </a:prstGeom>
                    <a:ln w="12700" cap="flat">
                      <a:noFill/>
                      <a:miter lim="400000"/>
                    </a:ln>
                    <a:effectLst/>
                  </pic:spPr>
                </pic:pic>
              </a:graphicData>
            </a:graphic>
          </wp:inline>
        </w:drawing>
      </w:r>
    </w:p>
    <w:p>
      <w:pPr>
        <w:pStyle w:val="Normal.0"/>
        <w:jc w:val="both"/>
        <w:rPr>
          <w:rFonts w:ascii="Arial" w:cs="Arial" w:hAnsi="Arial" w:eastAsia="Arial"/>
          <w:b w:val="1"/>
          <w:bCs w:val="1"/>
          <w:i w:val="1"/>
          <w:iCs w:val="1"/>
          <w:sz w:val="22"/>
          <w:szCs w:val="22"/>
        </w:rPr>
      </w:pPr>
    </w:p>
    <w:p>
      <w:pPr>
        <w:pStyle w:val="Normal.0"/>
        <w:rPr>
          <w:rFonts w:ascii="Arial" w:cs="Arial" w:hAnsi="Arial" w:eastAsia="Arial"/>
          <w:sz w:val="28"/>
          <w:szCs w:val="28"/>
        </w:rPr>
      </w:pPr>
    </w:p>
    <w:p>
      <w:pPr>
        <w:pStyle w:val="Normal.0"/>
        <w:rPr>
          <w:rFonts w:ascii="Arial Rounded MT Bold" w:cs="Arial Rounded MT Bold" w:hAnsi="Arial Rounded MT Bold" w:eastAsia="Arial Rounded MT Bold"/>
          <w:sz w:val="32"/>
          <w:szCs w:val="32"/>
        </w:rPr>
      </w:pPr>
    </w:p>
    <w:p>
      <w:pPr>
        <w:pStyle w:val="Normal.0"/>
        <w:rPr>
          <w:rFonts w:ascii="Arial Rounded MT Bold" w:cs="Arial Rounded MT Bold" w:hAnsi="Arial Rounded MT Bold" w:eastAsia="Arial Rounded MT Bold"/>
          <w:sz w:val="32"/>
          <w:szCs w:val="32"/>
        </w:rPr>
      </w:pPr>
    </w:p>
    <w:p>
      <w:pPr>
        <w:pStyle w:val="Normal.0"/>
        <w:rPr>
          <w:rFonts w:ascii="Arial Rounded MT Bold" w:cs="Arial Rounded MT Bold" w:hAnsi="Arial Rounded MT Bold" w:eastAsia="Arial Rounded MT Bold"/>
          <w:sz w:val="32"/>
          <w:szCs w:val="32"/>
        </w:rPr>
      </w:pPr>
      <w:r>
        <w:rPr>
          <w:rFonts w:ascii="Arial Rounded MT Bold" w:hAnsi="Arial Rounded MT Bold"/>
          <w:sz w:val="32"/>
          <w:szCs w:val="32"/>
          <w:rtl w:val="0"/>
          <w:lang w:val="en-US"/>
        </w:rPr>
        <w:t>C. Basic Audiometry</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Pure-Tone Audiometry:</w:t>
      </w: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Pure-tone audiometry is the most common test of hearing.  It is performed best in a soundproof booth. The patient wears headphones or inserts through which pure tones are presented to each ear in turn.  The patient is asked to respond to sounds of decreasing intensity across the frequency range.  Both air conduction and bone conduction can be tested.  Bone conduction is a measure of cochlear function. </w:t>
      </w:r>
    </w:p>
    <w:p>
      <w:pPr>
        <w:pStyle w:val="Normal.0"/>
        <w:jc w:val="both"/>
        <w:rPr>
          <w:rFonts w:ascii="Arial" w:cs="Arial" w:hAnsi="Arial" w:eastAsia="Arial"/>
          <w:sz w:val="22"/>
          <w:szCs w:val="22"/>
        </w:rPr>
      </w:pPr>
    </w:p>
    <w:p>
      <w:pPr>
        <w:pStyle w:val="Normal.0"/>
        <w:jc w:val="both"/>
        <w:rPr>
          <w:rFonts w:ascii="Arial" w:cs="Arial" w:hAnsi="Arial" w:eastAsia="Arial"/>
          <w:b w:val="1"/>
          <w:bCs w:val="1"/>
          <w:i w:val="1"/>
          <w:iCs w:val="1"/>
          <w:sz w:val="22"/>
          <w:szCs w:val="22"/>
        </w:rPr>
      </w:pPr>
      <w:r>
        <w:rPr>
          <w:rFonts w:ascii="Arial" w:hAnsi="Arial"/>
          <w:sz w:val="22"/>
          <w:szCs w:val="22"/>
          <w:rtl w:val="0"/>
          <w:lang w:val="en-US"/>
        </w:rPr>
        <w:t>Testing an individual ear can be difficult because the pure tone can be picked up by the non-test ear if it</w:t>
      </w:r>
      <w:r>
        <w:rPr>
          <w:rFonts w:ascii="Arial" w:hAnsi="Arial" w:hint="default"/>
          <w:sz w:val="22"/>
          <w:szCs w:val="22"/>
          <w:rtl w:val="0"/>
          <w:lang w:val="en-US"/>
        </w:rPr>
        <w:t>’</w:t>
      </w:r>
      <w:r>
        <w:rPr>
          <w:rFonts w:ascii="Arial" w:hAnsi="Arial"/>
          <w:sz w:val="22"/>
          <w:szCs w:val="22"/>
          <w:rtl w:val="0"/>
          <w:lang w:val="en-US"/>
        </w:rPr>
        <w:t xml:space="preserve">s loud enough. To overcome this, the non-test ear is presented with white noise, this is called </w:t>
      </w:r>
      <w:r>
        <w:rPr>
          <w:rFonts w:ascii="Arial" w:hAnsi="Arial"/>
          <w:b w:val="1"/>
          <w:bCs w:val="1"/>
          <w:i w:val="1"/>
          <w:iCs w:val="1"/>
          <w:sz w:val="22"/>
          <w:szCs w:val="22"/>
          <w:rtl w:val="0"/>
          <w:lang w:val="en-US"/>
        </w:rPr>
        <w:t>masking</w:t>
      </w: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Below are example audiograms of the </w:t>
      </w:r>
      <w:r>
        <w:rPr>
          <w:rFonts w:ascii="Arial" w:hAnsi="Arial"/>
          <w:b w:val="1"/>
          <w:bCs w:val="1"/>
          <w:sz w:val="22"/>
          <w:szCs w:val="22"/>
          <w:rtl w:val="0"/>
          <w:lang w:val="en-US"/>
        </w:rPr>
        <w:t>right</w:t>
      </w:r>
      <w:r>
        <w:rPr>
          <w:rFonts w:ascii="Arial" w:hAnsi="Arial"/>
          <w:sz w:val="22"/>
          <w:szCs w:val="22"/>
          <w:rtl w:val="0"/>
          <w:lang w:val="en-US"/>
        </w:rPr>
        <w:t xml:space="preserve"> ear. In these audiograms the blue crosses represents bone conduction, the red circles represents air conduction. </w:t>
      </w: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r>
        <w:rPr>
          <w:rStyle w:val="Page Number"/>
        </w:rPr>
        <w:drawing>
          <wp:anchor distT="57150" distB="57150" distL="57150" distR="57150" simplePos="0" relativeHeight="251670528" behindDoc="0" locked="0" layoutInCell="1" allowOverlap="1">
            <wp:simplePos x="0" y="0"/>
            <wp:positionH relativeFrom="page">
              <wp:posOffset>613409</wp:posOffset>
            </wp:positionH>
            <wp:positionV relativeFrom="page">
              <wp:posOffset>5161280</wp:posOffset>
            </wp:positionV>
            <wp:extent cx="3474721" cy="3788410"/>
            <wp:effectExtent l="0" t="0" r="0" b="0"/>
            <wp:wrapSquare wrapText="bothSides" distL="57150" distR="57150" distT="57150" distB="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hotos2.jpeg"/>
                    <pic:cNvPicPr>
                      <a:picLocks noChangeAspect="1"/>
                    </pic:cNvPicPr>
                  </pic:nvPicPr>
                  <pic:blipFill>
                    <a:blip r:embed="rId19">
                      <a:extLst/>
                    </a:blip>
                    <a:stretch>
                      <a:fillRect/>
                    </a:stretch>
                  </pic:blipFill>
                  <pic:spPr>
                    <a:xfrm>
                      <a:off x="0" y="0"/>
                      <a:ext cx="3474721" cy="3788410"/>
                    </a:xfrm>
                    <a:prstGeom prst="rect">
                      <a:avLst/>
                    </a:prstGeom>
                    <a:ln w="12700" cap="flat">
                      <a:noFill/>
                      <a:miter lim="400000"/>
                    </a:ln>
                    <a:effectLst/>
                  </pic:spPr>
                </pic:pic>
              </a:graphicData>
            </a:graphic>
          </wp:anchor>
        </w:drawing>
      </w:r>
      <w:r>
        <w:rPr>
          <w:rStyle w:val="Page Number"/>
        </w:rPr>
        <w:drawing>
          <wp:anchor distT="57150" distB="57150" distL="57150" distR="57150" simplePos="0" relativeHeight="251669504" behindDoc="0" locked="0" layoutInCell="1" allowOverlap="1">
            <wp:simplePos x="0" y="0"/>
            <wp:positionH relativeFrom="page">
              <wp:posOffset>717550</wp:posOffset>
            </wp:positionH>
            <wp:positionV relativeFrom="page">
              <wp:posOffset>1399539</wp:posOffset>
            </wp:positionV>
            <wp:extent cx="3082925" cy="3357246"/>
            <wp:effectExtent l="0" t="0" r="0" b="0"/>
            <wp:wrapSquare wrapText="bothSides" distL="57150" distR="57150" distT="57150" distB="5715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hotos1.jpeg"/>
                    <pic:cNvPicPr>
                      <a:picLocks noChangeAspect="1"/>
                    </pic:cNvPicPr>
                  </pic:nvPicPr>
                  <pic:blipFill>
                    <a:blip r:embed="rId20">
                      <a:extLst/>
                    </a:blip>
                    <a:stretch>
                      <a:fillRect/>
                    </a:stretch>
                  </pic:blipFill>
                  <pic:spPr>
                    <a:xfrm>
                      <a:off x="0" y="0"/>
                      <a:ext cx="3082925" cy="3357246"/>
                    </a:xfrm>
                    <a:prstGeom prst="rect">
                      <a:avLst/>
                    </a:prstGeom>
                    <a:ln w="12700" cap="flat">
                      <a:noFill/>
                      <a:miter lim="400000"/>
                    </a:ln>
                    <a:effectLst/>
                  </pic:spPr>
                </pic:pic>
              </a:graphicData>
            </a:graphic>
          </wp:anchor>
        </w:drawing>
      </w:r>
      <w:r>
        <w:rPr>
          <w:rFonts w:ascii="Arial" w:cs="Arial" w:hAnsi="Arial" w:eastAsia="Arial"/>
          <w:b w:val="1"/>
          <w:bCs w:val="1"/>
          <w:i w:val="1"/>
          <w:iCs w:val="1"/>
          <w:sz w:val="22"/>
          <w:szCs w:val="22"/>
        </w:rPr>
        <w:drawing>
          <wp:inline distT="0" distB="0" distL="0" distR="0">
            <wp:extent cx="3090165" cy="334417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hotos.jpeg"/>
                    <pic:cNvPicPr>
                      <a:picLocks noChangeAspect="1"/>
                    </pic:cNvPicPr>
                  </pic:nvPicPr>
                  <pic:blipFill>
                    <a:blip r:embed="rId21">
                      <a:extLst/>
                    </a:blip>
                    <a:stretch>
                      <a:fillRect/>
                    </a:stretch>
                  </pic:blipFill>
                  <pic:spPr>
                    <a:xfrm>
                      <a:off x="0" y="0"/>
                      <a:ext cx="3090165" cy="3344179"/>
                    </a:xfrm>
                    <a:prstGeom prst="rect">
                      <a:avLst/>
                    </a:prstGeom>
                    <a:ln w="12700" cap="flat">
                      <a:noFill/>
                      <a:miter lim="400000"/>
                    </a:ln>
                    <a:effectLst/>
                  </pic:spPr>
                </pic:pic>
              </a:graphicData>
            </a:graphic>
          </wp:inline>
        </w:drawing>
      </w: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i w:val="1"/>
          <w:iCs w:val="1"/>
          <w:sz w:val="24"/>
          <w:szCs w:val="24"/>
          <w:u w:val="single"/>
        </w:rPr>
      </w:pP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rPr>
      </w:pPr>
      <w:r>
        <w:rPr>
          <w:rFonts w:ascii="Arial" w:hAnsi="Arial"/>
          <w:b w:val="1"/>
          <w:bCs w:val="1"/>
          <w:sz w:val="24"/>
          <w:szCs w:val="24"/>
          <w:rtl w:val="0"/>
          <w:lang w:val="en-US"/>
        </w:rPr>
        <w:t>9.</w:t>
      </w: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Speech Audiometry:</w:t>
      </w:r>
    </w:p>
    <w:p>
      <w:pPr>
        <w:pStyle w:val="Normal.0"/>
        <w:jc w:val="both"/>
        <w:rPr>
          <w:rFonts w:ascii="Arial" w:cs="Arial" w:hAnsi="Arial" w:eastAsia="Arial"/>
          <w:sz w:val="22"/>
          <w:szCs w:val="22"/>
        </w:rPr>
      </w:pPr>
      <w:r>
        <w:rPr>
          <w:rFonts w:ascii="Arial" w:hAnsi="Arial"/>
          <w:sz w:val="22"/>
          <w:szCs w:val="22"/>
          <w:rtl w:val="0"/>
          <w:lang w:val="en-US"/>
        </w:rPr>
        <w:t>In this test the patient is presented with phonetically balanced words and is scored on the number of correct responses</w:t>
      </w: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Tympanometry:</w:t>
      </w:r>
    </w:p>
    <w:p>
      <w:pPr>
        <w:pStyle w:val="Normal.0"/>
        <w:jc w:val="both"/>
        <w:rPr>
          <w:rFonts w:ascii="Arial" w:cs="Arial" w:hAnsi="Arial" w:eastAsia="Arial"/>
          <w:sz w:val="22"/>
          <w:szCs w:val="22"/>
        </w:rPr>
      </w:pPr>
      <w:r>
        <w:rPr>
          <w:rFonts w:ascii="Arial" w:hAnsi="Arial"/>
          <w:sz w:val="22"/>
          <w:szCs w:val="22"/>
          <w:rtl w:val="0"/>
          <w:lang w:val="en-US"/>
        </w:rPr>
        <w:t>Tympanometry, a technique used extensively in clinical practice, is based on the fact that pressure in the external ear can be raised or lowered, thus stiffening the eardrum.  A tympanometer presents a low frequency sound to the ear and measures the sound energy reflected from the eardrum.  The eardrum is most floppy when the pressure on both sides of it is equal.  If fluid is present in the middle ear or there is a perforation, the eardrum is unresponsive to changes in pressure of the external ear canal and a flat tracing is observed.</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Tympanometry does not depend on major patient co-operation, so the test is quite useful in testing children for </w:t>
      </w:r>
      <w:r>
        <w:rPr>
          <w:rFonts w:ascii="Arial" w:hAnsi="Arial" w:hint="default"/>
          <w:sz w:val="22"/>
          <w:szCs w:val="22"/>
          <w:rtl w:val="0"/>
          <w:lang w:val="en-US"/>
        </w:rPr>
        <w:t>“</w:t>
      </w:r>
      <w:r>
        <w:rPr>
          <w:rFonts w:ascii="Arial" w:hAnsi="Arial"/>
          <w:sz w:val="22"/>
          <w:szCs w:val="22"/>
          <w:rtl w:val="0"/>
          <w:lang w:val="en-US"/>
        </w:rPr>
        <w:t>glue ear</w:t>
      </w:r>
      <w:r>
        <w:rPr>
          <w:rFonts w:ascii="Arial" w:hAnsi="Arial" w:hint="default"/>
          <w:sz w:val="22"/>
          <w:szCs w:val="22"/>
          <w:rtl w:val="0"/>
          <w:lang w:val="en-US"/>
        </w:rPr>
        <w:t xml:space="preserve">” </w:t>
      </w:r>
      <w:r>
        <w:rPr>
          <w:rFonts w:ascii="Arial" w:hAnsi="Arial"/>
          <w:sz w:val="22"/>
          <w:szCs w:val="22"/>
          <w:rtl w:val="0"/>
          <w:lang w:val="en-US"/>
        </w:rPr>
        <w:t xml:space="preserve">(otitis media with effusion).  </w:t>
      </w:r>
    </w:p>
    <w:p>
      <w:pPr>
        <w:pStyle w:val="Normal.0"/>
        <w:jc w:val="both"/>
        <w:rPr>
          <w:rFonts w:ascii="Arial" w:cs="Arial" w:hAnsi="Arial" w:eastAsia="Arial"/>
        </w:rPr>
      </w:pPr>
      <w:r>
        <w:rPr>
          <w:rFonts w:ascii="Arial" w:cs="Arial" w:hAnsi="Arial" w:eastAsia="Arial"/>
        </w:rPr>
        <w:drawing>
          <wp:inline distT="0" distB="0" distL="0" distR="0">
            <wp:extent cx="6026023" cy="4360974"/>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tympanogram_class.jpeg"/>
                    <pic:cNvPicPr>
                      <a:picLocks noChangeAspect="1"/>
                    </pic:cNvPicPr>
                  </pic:nvPicPr>
                  <pic:blipFill>
                    <a:blip r:embed="rId22">
                      <a:extLst/>
                    </a:blip>
                    <a:stretch>
                      <a:fillRect/>
                    </a:stretch>
                  </pic:blipFill>
                  <pic:spPr>
                    <a:xfrm>
                      <a:off x="0" y="0"/>
                      <a:ext cx="6026023" cy="4360974"/>
                    </a:xfrm>
                    <a:prstGeom prst="rect">
                      <a:avLst/>
                    </a:prstGeom>
                    <a:ln w="12700" cap="flat">
                      <a:noFill/>
                      <a:miter lim="400000"/>
                    </a:ln>
                    <a:effectLst/>
                  </pic:spPr>
                </pic:pic>
              </a:graphicData>
            </a:graphic>
          </wp:inline>
        </w:drawing>
      </w:r>
    </w:p>
    <w:p>
      <w:pPr>
        <w:pStyle w:val="Normal.0"/>
        <w:jc w:val="both"/>
        <w:rPr>
          <w:rFonts w:ascii="Arial" w:cs="Arial" w:hAnsi="Arial" w:eastAsia="Arial"/>
          <w:b w:val="1"/>
          <w:bCs w:val="1"/>
          <w:sz w:val="22"/>
          <w:szCs w:val="22"/>
        </w:rPr>
        <w:sectPr>
          <w:headerReference w:type="default" r:id="rId23"/>
          <w:headerReference w:type="first" r:id="rId24"/>
          <w:footerReference w:type="default" r:id="rId25"/>
          <w:footerReference w:type="first" r:id="rId26"/>
          <w:pgSz w:w="11900" w:h="16840" w:orient="portrait"/>
          <w:pgMar w:top="1134" w:right="992" w:bottom="851" w:left="1418" w:header="624" w:footer="624"/>
          <w:titlePg w:val="1"/>
          <w:bidi w:val="0"/>
        </w:sectPr>
      </w:pPr>
      <w:r>
        <w:rPr>
          <w:rFonts w:ascii="Arial" w:hAnsi="Arial"/>
          <w:b w:val="1"/>
          <w:bCs w:val="1"/>
          <w:sz w:val="22"/>
          <w:szCs w:val="22"/>
          <w:rtl w:val="0"/>
          <w:lang w:val="en-US"/>
        </w:rPr>
        <w:t>10</w:t>
      </w:r>
      <w:r>
        <w:rPr>
          <w:rFonts w:ascii="Arial" w:cs="Arial" w:hAnsi="Arial" w:eastAsia="Arial"/>
          <w:b w:val="1"/>
          <w:bCs w:val="1"/>
          <w:sz w:val="22"/>
          <w:szCs w:val="22"/>
        </w:rPr>
      </w:r>
    </w:p>
    <w:p>
      <w:pPr>
        <w:pStyle w:val="Normal.0"/>
        <w:sectPr>
          <w:type w:val="continuous"/>
          <w:pgSz w:w="11900" w:h="16840" w:orient="portrait"/>
          <w:pgMar w:top="851" w:right="992" w:bottom="993" w:left="1418" w:header="624" w:footer="624"/>
          <w:bidi w:val="0"/>
        </w:sectPr>
      </w:pPr>
    </w:p>
    <w:p>
      <w:pPr>
        <w:pStyle w:val="Normal.0"/>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rPr>
          <w:rFonts w:ascii="Arial" w:cs="Arial" w:hAnsi="Arial" w:eastAsia="Arial"/>
          <w:b w:val="1"/>
          <w:bCs w:val="1"/>
          <w:sz w:val="24"/>
          <w:szCs w:val="24"/>
        </w:rPr>
      </w:pPr>
    </w:p>
    <w:p>
      <w:pPr>
        <w:pStyle w:val="Normal.0"/>
        <w:sectPr>
          <w:headerReference w:type="default" r:id="rId27"/>
          <w:headerReference w:type="first" r:id="rId28"/>
          <w:footerReference w:type="default" r:id="rId29"/>
          <w:footerReference w:type="first" r:id="rId30"/>
          <w:pgSz w:w="11900" w:h="16840" w:orient="portrait"/>
          <w:pgMar w:top="2410" w:right="992" w:bottom="851" w:left="1418" w:header="624" w:footer="624"/>
          <w:titlePg w:val="1"/>
          <w:bidi w:val="0"/>
        </w:sect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A. History Taking in Patients with Nasal Disease</w:t>
      </w:r>
    </w:p>
    <w:p>
      <w:pPr>
        <w:pStyle w:val="Normal.0"/>
        <w:jc w:val="both"/>
        <w:rPr>
          <w:rFonts w:ascii="Arial" w:cs="Arial" w:hAnsi="Arial" w:eastAsia="Arial"/>
          <w:b w:val="1"/>
          <w:bCs w:val="1"/>
          <w:smallCaps w:val="1"/>
          <w:sz w:val="22"/>
          <w:szCs w:val="22"/>
        </w:rPr>
      </w:pPr>
    </w:p>
    <w:p>
      <w:pPr>
        <w:pStyle w:val="Normal.0"/>
        <w:jc w:val="both"/>
        <w:rPr>
          <w:rFonts w:ascii="Arial" w:cs="Arial" w:hAnsi="Arial" w:eastAsia="Arial"/>
          <w:sz w:val="22"/>
          <w:szCs w:val="22"/>
        </w:rPr>
      </w:pPr>
      <w:r>
        <w:rPr>
          <w:rFonts w:ascii="Arial" w:hAnsi="Arial"/>
          <w:sz w:val="22"/>
          <w:szCs w:val="22"/>
          <w:rtl w:val="0"/>
          <w:lang w:val="en-US"/>
        </w:rPr>
        <w:t>Nasal symptoms are few, but have a wide range of possible causes. Therefore effective a history requires elucidation of those symptoms; including degree, duration and laterality, as well as any associated systemic upset or aggravating factors.</w:t>
      </w: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mallCaps w:val="1"/>
          <w:sz w:val="22"/>
          <w:szCs w:val="22"/>
        </w:rPr>
      </w:pPr>
    </w:p>
    <w:tbl>
      <w:tblPr>
        <w:tblW w:w="889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90"/>
      </w:tblGrid>
      <w:tr>
        <w:tblPrEx>
          <w:shd w:val="clear" w:color="auto" w:fill="ced7e7"/>
        </w:tblPrEx>
        <w:trPr>
          <w:trHeight w:val="2720" w:hRule="atLeast"/>
        </w:trPr>
        <w:tc>
          <w:tcPr>
            <w:tcW w:type="dxa" w:w="8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57"/>
              <w:bottom w:type="dxa" w:w="80"/>
              <w:right w:type="dxa" w:w="80"/>
            </w:tcMar>
            <w:vAlign w:val="top"/>
          </w:tcPr>
          <w:p>
            <w:pPr>
              <w:pStyle w:val="Body Text 2"/>
              <w:ind w:left="77" w:firstLine="0"/>
              <w:rPr>
                <w:rFonts w:ascii="Arial" w:cs="Arial" w:hAnsi="Arial" w:eastAsia="Arial"/>
                <w:sz w:val="22"/>
                <w:szCs w:val="22"/>
                <w:shd w:val="nil" w:color="auto" w:fill="auto"/>
              </w:rPr>
            </w:pPr>
            <w:r>
              <w:rPr>
                <w:rFonts w:ascii="Arial" w:hAnsi="Arial"/>
                <w:sz w:val="22"/>
                <w:szCs w:val="22"/>
                <w:shd w:val="nil" w:color="auto" w:fill="auto"/>
                <w:rtl w:val="0"/>
                <w:lang w:val="en-US"/>
              </w:rPr>
              <w:t>The following symptoms needs to be asked in the presence of nasal disease:</w:t>
            </w:r>
          </w:p>
          <w:p>
            <w:pPr>
              <w:pStyle w:val="Body Text 2"/>
              <w:ind w:left="77" w:firstLine="0"/>
              <w:rPr>
                <w:rFonts w:ascii="Arial" w:cs="Arial" w:hAnsi="Arial" w:eastAsia="Arial"/>
                <w:sz w:val="22"/>
                <w:szCs w:val="22"/>
                <w:shd w:val="nil" w:color="auto" w:fill="auto"/>
                <w:lang w:val="en-US"/>
              </w:rPr>
            </w:pP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1.</w:t>
              <w:tab/>
              <w:t>Nasal Obstruction</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2. </w:t>
              <w:tab/>
              <w:t>Increased nasal secretions</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3. </w:t>
              <w:tab/>
              <w:t>Epistaxis</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4. </w:t>
              <w:tab/>
              <w:t>Sneezing and itching</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5. </w:t>
              <w:tab/>
              <w:t>Snoring and sleep disturbance</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6.       Local and regional pain</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7.</w:t>
              <w:tab/>
              <w:t>Deformity</w:t>
            </w:r>
          </w:p>
          <w:p>
            <w:pPr>
              <w:pStyle w:val="Normal.0"/>
              <w:tabs>
                <w:tab w:val="left" w:pos="426"/>
              </w:tabs>
              <w:bidi w:val="0"/>
              <w:ind w:left="1517" w:right="0" w:firstLine="0"/>
              <w:jc w:val="both"/>
              <w:rPr>
                <w:rtl w:val="0"/>
              </w:rPr>
            </w:pPr>
            <w:r>
              <w:rPr>
                <w:rFonts w:ascii="Arial" w:hAnsi="Arial"/>
                <w:sz w:val="22"/>
                <w:szCs w:val="22"/>
                <w:shd w:val="nil" w:color="auto" w:fill="auto"/>
                <w:rtl w:val="0"/>
                <w:lang w:val="en-US"/>
              </w:rPr>
              <w:t>8.       Disturbances of olfaction</w:t>
            </w:r>
            <w:r>
              <w:rPr>
                <w:rFonts w:ascii="Arial" w:cs="Arial" w:hAnsi="Arial" w:eastAsia="Arial"/>
                <w:sz w:val="22"/>
                <w:szCs w:val="22"/>
                <w:shd w:val="nil" w:color="auto" w:fill="auto"/>
              </w:rPr>
            </w:r>
          </w:p>
        </w:tc>
      </w:tr>
    </w:tbl>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numPr>
          <w:ilvl w:val="0"/>
          <w:numId w:val="45"/>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Nasal Obstruction:</w:t>
      </w:r>
    </w:p>
    <w:p>
      <w:pPr>
        <w:pStyle w:val="Normal.0"/>
        <w:jc w:val="both"/>
        <w:rPr>
          <w:rFonts w:ascii="Arial" w:cs="Arial" w:hAnsi="Arial" w:eastAsia="Arial"/>
          <w:sz w:val="22"/>
          <w:szCs w:val="22"/>
        </w:rPr>
      </w:pPr>
      <w:r>
        <w:rPr>
          <w:rFonts w:ascii="Arial" w:hAnsi="Arial"/>
          <w:sz w:val="22"/>
          <w:szCs w:val="22"/>
          <w:rtl w:val="0"/>
          <w:lang w:val="en-US"/>
        </w:rPr>
        <w:t xml:space="preserve">Generalised swelling of the mucosal lining due to infection, allergy, polyps, crusting and vasomotor changes may cause </w:t>
      </w:r>
      <w:r>
        <w:rPr>
          <w:rFonts w:ascii="Arial" w:hAnsi="Arial"/>
          <w:sz w:val="22"/>
          <w:szCs w:val="22"/>
          <w:u w:val="single"/>
          <w:rtl w:val="0"/>
          <w:lang w:val="en-US"/>
        </w:rPr>
        <w:t>bilateral</w:t>
      </w:r>
      <w:r>
        <w:rPr>
          <w:rFonts w:ascii="Arial" w:hAnsi="Arial"/>
          <w:sz w:val="22"/>
          <w:szCs w:val="22"/>
          <w:rtl w:val="0"/>
          <w:lang w:val="en-US"/>
        </w:rPr>
        <w:t xml:space="preserve"> nasal obstruction although patients may also note </w:t>
      </w:r>
      <w:r>
        <w:rPr>
          <w:rFonts w:ascii="Arial" w:hAnsi="Arial"/>
          <w:sz w:val="22"/>
          <w:szCs w:val="22"/>
          <w:u w:val="single"/>
          <w:rtl w:val="0"/>
          <w:lang w:val="en-US"/>
        </w:rPr>
        <w:t>alternating</w:t>
      </w:r>
      <w:r>
        <w:rPr>
          <w:rFonts w:ascii="Arial" w:hAnsi="Arial"/>
          <w:sz w:val="22"/>
          <w:szCs w:val="22"/>
          <w:rtl w:val="0"/>
          <w:lang w:val="en-US"/>
        </w:rPr>
        <w:t xml:space="preserve"> obstruction with vasomotor rhinitis. Deviation of the septum (common) or a benign or malignant neoplasm (uncommon) may cause </w:t>
      </w:r>
      <w:r>
        <w:rPr>
          <w:rFonts w:ascii="Arial" w:hAnsi="Arial"/>
          <w:sz w:val="22"/>
          <w:szCs w:val="22"/>
          <w:u w:val="single"/>
          <w:rtl w:val="0"/>
          <w:lang w:val="en-US"/>
        </w:rPr>
        <w:t>unilateral</w:t>
      </w:r>
      <w:r>
        <w:rPr>
          <w:rFonts w:ascii="Arial" w:hAnsi="Arial"/>
          <w:sz w:val="22"/>
          <w:szCs w:val="22"/>
          <w:rtl w:val="0"/>
          <w:lang w:val="en-US"/>
        </w:rPr>
        <w:t xml:space="preserve"> nasal obstruction; an S-shaped septal deviation can create bilateral obstruction.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Establish whether </w:t>
      </w:r>
      <w:r>
        <w:rPr>
          <w:rFonts w:ascii="Arial" w:hAnsi="Arial"/>
          <w:b w:val="1"/>
          <w:bCs w:val="1"/>
          <w:sz w:val="22"/>
          <w:szCs w:val="22"/>
          <w:rtl w:val="0"/>
          <w:lang w:val="en-US"/>
        </w:rPr>
        <w:t>unilateral symptoms</w:t>
      </w:r>
      <w:r>
        <w:rPr>
          <w:rFonts w:ascii="Arial" w:hAnsi="Arial"/>
          <w:sz w:val="22"/>
          <w:szCs w:val="22"/>
          <w:rtl w:val="0"/>
          <w:lang w:val="en-US"/>
        </w:rPr>
        <w:t xml:space="preserve"> are totally unilateral, or bilateral but more prominent on one side.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A patient suffering from an allergy may have repeated short episodes of fairly acute symptoms and may notice the precipitating effect of a particular allergen or seasonality.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In </w:t>
      </w:r>
      <w:r>
        <w:rPr>
          <w:rFonts w:ascii="Arial" w:hAnsi="Arial"/>
          <w:i w:val="1"/>
          <w:iCs w:val="1"/>
          <w:sz w:val="22"/>
          <w:szCs w:val="22"/>
          <w:rtl w:val="0"/>
          <w:lang w:val="en-US"/>
        </w:rPr>
        <w:t xml:space="preserve">children </w:t>
      </w:r>
      <w:r>
        <w:rPr>
          <w:rFonts w:ascii="Arial" w:hAnsi="Arial"/>
          <w:sz w:val="22"/>
          <w:szCs w:val="22"/>
          <w:rtl w:val="0"/>
          <w:lang w:val="en-US"/>
        </w:rPr>
        <w:t>adenoid enlargement is a common cause of nasal obstruction and usually presents as persistent mouth breathing that is worse in the supine position e.g. causing snoring and symptoms of OSA at night time.</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sz w:val="18"/>
          <w:szCs w:val="18"/>
        </w:rPr>
      </w:pPr>
      <w:r>
        <w:rPr>
          <w:rFonts w:ascii="Arial" w:hAnsi="Arial"/>
          <w:b w:val="1"/>
          <w:bCs w:val="1"/>
          <w:sz w:val="24"/>
          <w:szCs w:val="24"/>
          <w:u w:val="single"/>
          <w:rtl w:val="0"/>
          <w:lang w:val="en-US"/>
        </w:rPr>
        <w:t>2. Increased Nasal Secretion</w:t>
      </w:r>
      <w:r>
        <w:rPr>
          <w:rFonts w:ascii="Arial" w:hAnsi="Arial"/>
          <w:b w:val="1"/>
          <w:bCs w:val="1"/>
          <w:sz w:val="24"/>
          <w:szCs w:val="24"/>
          <w:rtl w:val="0"/>
          <w:lang w:val="en-US"/>
        </w:rPr>
        <w:t>:</w:t>
      </w:r>
    </w:p>
    <w:p>
      <w:pPr>
        <w:pStyle w:val="Body Text 2"/>
        <w:rPr>
          <w:rFonts w:ascii="Arial" w:cs="Arial" w:hAnsi="Arial" w:eastAsia="Arial"/>
          <w:sz w:val="22"/>
          <w:szCs w:val="22"/>
        </w:rPr>
      </w:pPr>
      <w:r>
        <w:rPr>
          <w:rFonts w:ascii="Arial" w:hAnsi="Arial"/>
          <w:sz w:val="22"/>
          <w:szCs w:val="22"/>
          <w:rtl w:val="0"/>
          <w:lang w:val="en-US"/>
        </w:rPr>
        <w:t xml:space="preserve">The nasal mucosal glands and goblet cells produce a constant thin film of mucus which covers and protects the underlying respiratory mucosa. If the consistency of the secretion changes, or if its slow but steady movement towards the nasopharynx is interrupted, stasis occurs and the patient then often notes the presence of thicker mucus in the pharynx, often referred to as </w:t>
      </w:r>
      <w:r>
        <w:rPr>
          <w:rFonts w:ascii="Arial" w:hAnsi="Arial" w:hint="default"/>
          <w:sz w:val="22"/>
          <w:szCs w:val="22"/>
          <w:rtl w:val="0"/>
          <w:lang w:val="en-US"/>
        </w:rPr>
        <w:t>“</w:t>
      </w:r>
      <w:r>
        <w:rPr>
          <w:rFonts w:ascii="Arial" w:hAnsi="Arial"/>
          <w:sz w:val="22"/>
          <w:szCs w:val="22"/>
          <w:rtl w:val="0"/>
          <w:lang w:val="en-US"/>
        </w:rPr>
        <w:t>post-nasal discharge</w:t>
      </w:r>
      <w:r>
        <w:rPr>
          <w:rFonts w:ascii="Arial" w:hAnsi="Arial" w:hint="default"/>
          <w:sz w:val="22"/>
          <w:szCs w:val="22"/>
          <w:rtl w:val="0"/>
          <w:lang w:val="en-US"/>
        </w:rPr>
        <w:t>”</w:t>
      </w:r>
      <w:r>
        <w:rPr>
          <w:rFonts w:ascii="Arial" w:hAnsi="Arial"/>
          <w:sz w:val="22"/>
          <w:szCs w:val="22"/>
          <w:rtl w:val="0"/>
          <w:lang w:val="en-US"/>
        </w:rPr>
        <w:t xml:space="preserve">. Irritation of the mucosa by infection or allergy - or by increased parasympathetic outflow - will lead to increased secretions. Excessive thin secretions run anteriorly and give rise to rhinorrhoea.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Watery rhinorrhoea is usually a symptom of viral infection, allergic rhinitis, or vasomotor rhinitis.  Usually, infective nasal conditions also give rise to general malaise and raised temperature. While either bacterial or viral infections can produce purulent secretions, thick mucus, especially if purulent, more often suggests chronic rhinosinusitis.</w:t>
      </w: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r>
        <w:rPr>
          <w:rFonts w:ascii="Arial" w:hAnsi="Arial"/>
          <w:b w:val="1"/>
          <w:bCs w:val="1"/>
          <w:i w:val="1"/>
          <w:iCs w:val="1"/>
          <w:sz w:val="22"/>
          <w:szCs w:val="22"/>
          <w:rtl w:val="0"/>
          <w:lang w:val="en-US"/>
        </w:rPr>
        <w:t>Beware persistent unilateral discharge.</w:t>
      </w:r>
      <w:r>
        <w:rPr>
          <w:rFonts w:ascii="Arial" w:hAnsi="Arial"/>
          <w:sz w:val="22"/>
          <w:szCs w:val="22"/>
          <w:rtl w:val="0"/>
          <w:lang w:val="en-US"/>
        </w:rPr>
        <w:t xml:space="preserve"> Unilateral nasal discharge in a child is usually caused by a foreign body. Adults with unilateral </w:t>
      </w:r>
      <w:r>
        <w:rPr>
          <w:rFonts w:ascii="Arial" w:hAnsi="Arial"/>
          <w:sz w:val="22"/>
          <w:szCs w:val="22"/>
          <w:u w:val="single"/>
          <w:rtl w:val="0"/>
          <w:lang w:val="en-US"/>
        </w:rPr>
        <w:t>blood-stained</w:t>
      </w:r>
      <w:r>
        <w:rPr>
          <w:rFonts w:ascii="Arial" w:hAnsi="Arial"/>
          <w:sz w:val="22"/>
          <w:szCs w:val="22"/>
          <w:rtl w:val="0"/>
          <w:lang w:val="en-US"/>
        </w:rPr>
        <w:t xml:space="preserve"> discharge may have a tumour. </w:t>
      </w:r>
    </w:p>
    <w:p>
      <w:pPr>
        <w:pStyle w:val="Normal.0"/>
        <w:jc w:val="both"/>
        <w:rPr>
          <w:rFonts w:ascii="Arial" w:cs="Arial" w:hAnsi="Arial" w:eastAsia="Arial"/>
          <w:sz w:val="24"/>
          <w:szCs w:val="24"/>
        </w:rPr>
      </w:pPr>
    </w:p>
    <w:p>
      <w:pPr>
        <w:pStyle w:val="Normal.0"/>
        <w:jc w:val="both"/>
        <w:rPr>
          <w:rFonts w:ascii="Arial" w:cs="Arial" w:hAnsi="Arial" w:eastAsia="Arial"/>
          <w:sz w:val="22"/>
          <w:szCs w:val="22"/>
        </w:rPr>
      </w:pPr>
      <w:r>
        <w:rPr>
          <w:rFonts w:ascii="Arial" w:hAnsi="Arial"/>
          <w:b w:val="1"/>
          <w:bCs w:val="1"/>
          <w:sz w:val="24"/>
          <w:szCs w:val="24"/>
          <w:u w:val="single"/>
          <w:rtl w:val="0"/>
          <w:lang w:val="en-US"/>
        </w:rPr>
        <w:t>3. Bleeding (Epistaxis):</w:t>
      </w:r>
      <w:r>
        <w:rPr>
          <w:rFonts w:ascii="Arial" w:hAnsi="Arial"/>
          <w:b w:val="1"/>
          <w:bCs w:val="1"/>
          <w:smallCaps w:val="1"/>
          <w:sz w:val="24"/>
          <w:szCs w:val="24"/>
          <w:u w:val="single"/>
          <w:rtl w:val="0"/>
          <w:lang w:val="en-US"/>
        </w:rPr>
        <w:t xml:space="preserve"> </w:t>
      </w:r>
    </w:p>
    <w:p>
      <w:pPr>
        <w:pStyle w:val="Normal.0"/>
        <w:jc w:val="both"/>
        <w:rPr>
          <w:rFonts w:ascii="Arial" w:cs="Arial" w:hAnsi="Arial" w:eastAsia="Arial"/>
          <w:sz w:val="22"/>
          <w:szCs w:val="22"/>
        </w:rPr>
      </w:pPr>
      <w:r>
        <w:rPr>
          <w:rFonts w:ascii="Arial" w:hAnsi="Arial"/>
          <w:sz w:val="22"/>
          <w:szCs w:val="22"/>
          <w:rtl w:val="0"/>
          <w:lang w:val="en-US"/>
        </w:rPr>
        <w:t>Epistaxis occurs at some stage in about 10% of the population. Acute inflammation, trauma and bleeding disorders are common causes. The most common site is the anterior nasal septum (</w:t>
      </w:r>
      <w:r>
        <w:rPr>
          <w:rFonts w:ascii="Arial" w:hAnsi="Arial"/>
          <w:i w:val="1"/>
          <w:iCs w:val="1"/>
          <w:sz w:val="22"/>
          <w:szCs w:val="22"/>
          <w:rtl w:val="0"/>
          <w:lang w:val="en-US"/>
        </w:rPr>
        <w:t>Little</w:t>
      </w:r>
      <w:r>
        <w:rPr>
          <w:rFonts w:ascii="Arial" w:hAnsi="Arial" w:hint="default"/>
          <w:i w:val="1"/>
          <w:iCs w:val="1"/>
          <w:sz w:val="22"/>
          <w:szCs w:val="22"/>
          <w:rtl w:val="0"/>
          <w:lang w:val="en-US"/>
        </w:rPr>
        <w:t>’</w:t>
      </w:r>
      <w:r>
        <w:rPr>
          <w:rFonts w:ascii="Arial" w:hAnsi="Arial"/>
          <w:i w:val="1"/>
          <w:iCs w:val="1"/>
          <w:sz w:val="22"/>
          <w:szCs w:val="22"/>
          <w:rtl w:val="0"/>
          <w:lang w:val="en-US"/>
        </w:rPr>
        <w:t>s area</w:t>
      </w:r>
      <w:r>
        <w:rPr>
          <w:rFonts w:ascii="Arial" w:hAnsi="Arial"/>
          <w:sz w:val="22"/>
          <w:szCs w:val="22"/>
          <w:rtl w:val="0"/>
          <w:lang w:val="en-US"/>
        </w:rPr>
        <w:t>).  After 40 yrs, bleeding from the posterior part of the nasal cavity is more prevalent and more hazardous; hospital admission may be required.</w:t>
      </w:r>
    </w:p>
    <w:p>
      <w:pPr>
        <w:pStyle w:val="Normal.0"/>
        <w:jc w:val="both"/>
        <w:rPr>
          <w:rFonts w:ascii="Arial" w:cs="Arial" w:hAnsi="Arial" w:eastAsia="Arial"/>
          <w:b w:val="1"/>
          <w:bCs w:val="1"/>
          <w:i w:val="1"/>
          <w:i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sz w:val="22"/>
          <w:szCs w:val="22"/>
        </w:rPr>
      </w:pPr>
      <w:r>
        <w:rPr>
          <w:rFonts w:ascii="Arial" w:hAnsi="Arial"/>
          <w:b w:val="1"/>
          <w:bCs w:val="1"/>
          <w:sz w:val="24"/>
          <w:szCs w:val="24"/>
          <w:u w:val="single"/>
          <w:rtl w:val="0"/>
          <w:lang w:val="en-US"/>
        </w:rPr>
        <w:t>4. Sneezing and itching:</w:t>
      </w:r>
    </w:p>
    <w:p>
      <w:pPr>
        <w:pStyle w:val="Normal.0"/>
        <w:jc w:val="both"/>
        <w:rPr>
          <w:rFonts w:ascii="Arial" w:cs="Arial" w:hAnsi="Arial" w:eastAsia="Arial"/>
          <w:sz w:val="22"/>
          <w:szCs w:val="22"/>
        </w:rPr>
      </w:pPr>
      <w:r>
        <w:rPr>
          <w:rFonts w:ascii="Arial" w:hAnsi="Arial"/>
          <w:sz w:val="22"/>
          <w:szCs w:val="22"/>
          <w:rtl w:val="0"/>
          <w:lang w:val="en-US"/>
        </w:rPr>
        <w:t xml:space="preserve">Sneezing is the normal nasal reflex to clear secretion from the nose.  Irritation within the nose, infection or allergy, or inhalation of noxious gases or polluted air are common stimuli. Irritation within the nose also causes itch and is a common feature in allergy. In allergic rhinitis the eyes and soft palate as well as the nose may also be affected. Do ask if they have associated atopic diseases such as asthma, dermatitis, eczema or hay fever. Also remember to ask if they have been on any medications that were either successful or not. </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r>
        <w:rPr>
          <w:rFonts w:ascii="Arial" w:hAnsi="Arial"/>
          <w:b w:val="1"/>
          <w:bCs w:val="1"/>
          <w:sz w:val="22"/>
          <w:szCs w:val="22"/>
          <w:u w:val="single"/>
          <w:rtl w:val="0"/>
          <w:lang w:val="en-US"/>
        </w:rPr>
        <w:t xml:space="preserve">5. </w:t>
      </w:r>
      <w:r>
        <w:rPr>
          <w:rFonts w:ascii="Arial" w:hAnsi="Arial"/>
          <w:b w:val="1"/>
          <w:bCs w:val="1"/>
          <w:sz w:val="24"/>
          <w:szCs w:val="24"/>
          <w:u w:val="single"/>
          <w:rtl w:val="0"/>
          <w:lang w:val="en-US"/>
        </w:rPr>
        <w:t>Snoring and Sleep Disturbance</w:t>
      </w:r>
      <w:r>
        <w:rPr>
          <w:rFonts w:ascii="Arial" w:hAnsi="Arial"/>
          <w:b w:val="1"/>
          <w:bCs w:val="1"/>
          <w:sz w:val="24"/>
          <w:szCs w:val="24"/>
          <w:rtl w:val="0"/>
          <w:lang w:val="en-US"/>
        </w:rPr>
        <w:t>:</w:t>
      </w:r>
      <w:r>
        <w:rPr>
          <w:rFonts w:ascii="Arial" w:hAnsi="Arial"/>
          <w:b w:val="1"/>
          <w:bCs w:val="1"/>
          <w:sz w:val="22"/>
          <w:szCs w:val="22"/>
          <w:rtl w:val="0"/>
          <w:lang w:val="en-US"/>
        </w:rPr>
        <w:t xml:space="preserve"> </w:t>
      </w:r>
    </w:p>
    <w:p>
      <w:pPr>
        <w:pStyle w:val="Normal.0"/>
        <w:jc w:val="both"/>
        <w:rPr>
          <w:rFonts w:ascii="Arial" w:cs="Arial" w:hAnsi="Arial" w:eastAsia="Arial"/>
          <w:sz w:val="22"/>
          <w:szCs w:val="22"/>
        </w:rPr>
      </w:pPr>
      <w:r>
        <w:rPr>
          <w:rFonts w:ascii="Arial" w:hAnsi="Arial"/>
          <w:sz w:val="22"/>
          <w:szCs w:val="22"/>
          <w:rtl w:val="0"/>
          <w:lang w:val="en-US"/>
        </w:rPr>
        <w:t>One can best conduct the history of these frequently related complaints with the bed partner in attendance.  Key questions include whether snoring occurs every night in every position, whether there are periods of apnoea and what is the quantity and quality of sleep.  The patient or bed partner also may volunteer being a restless sleeper and "waking tired".  Remember to ask about inappropriate daytime somnolence.</w:t>
      </w:r>
    </w:p>
    <w:p>
      <w:pPr>
        <w:pStyle w:val="Normal.0"/>
        <w:jc w:val="both"/>
        <w:rPr>
          <w:rFonts w:ascii="Arial" w:cs="Arial" w:hAnsi="Arial" w:eastAsia="Arial"/>
          <w:b w:val="1"/>
          <w:bCs w:val="1"/>
          <w:sz w:val="24"/>
          <w:szCs w:val="24"/>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6. Local and regional pain:</w:t>
      </w:r>
    </w:p>
    <w:p>
      <w:pPr>
        <w:pStyle w:val="Normal.0"/>
        <w:jc w:val="both"/>
        <w:rPr>
          <w:rFonts w:ascii="Arial" w:cs="Arial" w:hAnsi="Arial" w:eastAsia="Arial"/>
          <w:sz w:val="22"/>
          <w:szCs w:val="22"/>
        </w:rPr>
      </w:pPr>
      <w:r>
        <w:rPr>
          <w:rFonts w:ascii="Arial" w:hAnsi="Arial"/>
          <w:sz w:val="22"/>
          <w:szCs w:val="22"/>
          <w:rtl w:val="0"/>
          <w:lang w:val="en-US"/>
        </w:rPr>
        <w:t xml:space="preserve">Facial pain can be a multifaceted problem.  As always, a history of the pain: (type, periodicity, site, relieving and aggravating factors) helps to identify possible causes. Note that headaches associated with sinus disease can be localised over the sinus or present in the vertex (sphenoid sinus disease) or referred to the teeth in maxillary sinusitis. Chronic sinusitis is generally not associated with headache but rather with pressure symptoms. </w:t>
      </w: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7. Deformity:</w:t>
      </w:r>
    </w:p>
    <w:p>
      <w:pPr>
        <w:pStyle w:val="Normal.0"/>
        <w:jc w:val="both"/>
        <w:rPr>
          <w:rFonts w:ascii="Arial" w:cs="Arial" w:hAnsi="Arial" w:eastAsia="Arial"/>
          <w:b w:val="1"/>
          <w:bCs w:val="1"/>
          <w:sz w:val="22"/>
          <w:szCs w:val="22"/>
        </w:rPr>
      </w:pPr>
      <w:r>
        <w:rPr>
          <w:rFonts w:ascii="Arial" w:hAnsi="Arial"/>
          <w:sz w:val="22"/>
          <w:szCs w:val="22"/>
          <w:rtl w:val="0"/>
          <w:lang w:val="en-US"/>
        </w:rPr>
        <w:t>As the nose is a dominant facial feature, its appearance is important to most people.  Moreover, a deformed exterior may often reflect internal functional problems.  Swelling in the cheek may represent a tumour in the maxillary sinus, and should be referred.</w:t>
      </w:r>
    </w:p>
    <w:p>
      <w:pPr>
        <w:pStyle w:val="Normal.0"/>
        <w:jc w:val="both"/>
        <w:rPr>
          <w:rFonts w:ascii="Arial" w:cs="Arial" w:hAnsi="Arial" w:eastAsia="Arial"/>
          <w:b w:val="1"/>
          <w:bCs w:val="1"/>
          <w:sz w:val="24"/>
          <w:szCs w:val="24"/>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8. Disturbances of Olfaction (Sense of Smell):</w:t>
      </w:r>
    </w:p>
    <w:p>
      <w:pPr>
        <w:pStyle w:val="Normal.0"/>
        <w:jc w:val="both"/>
        <w:rPr>
          <w:rFonts w:ascii="Arial" w:cs="Arial" w:hAnsi="Arial" w:eastAsia="Arial"/>
          <w:sz w:val="22"/>
          <w:szCs w:val="22"/>
        </w:rPr>
      </w:pPr>
      <w:r>
        <w:rPr>
          <w:rFonts w:ascii="Arial" w:hAnsi="Arial"/>
          <w:sz w:val="22"/>
          <w:szCs w:val="22"/>
          <w:rtl w:val="0"/>
          <w:lang w:val="en-US"/>
        </w:rPr>
        <w:t>Hyposmia is the term used to describe a reduction of the sense of smell.  It occurs in many nasal diseases, when the air stream is unable to reach the olfactory area, such as in infection, allergic polyp disease and tumours.  Anosmia (the complete loss of sense of smell) or Phantosmia (phantom smells) can follow head injuries or viral infections.</w:t>
      </w: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B. Clinical Examination of the Nose and Sinus</w:t>
      </w: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tbl>
      <w:tblPr>
        <w:tblW w:w="871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715"/>
      </w:tblGrid>
      <w:tr>
        <w:tblPrEx>
          <w:shd w:val="clear" w:color="auto" w:fill="ced7e7"/>
        </w:tblPrEx>
        <w:trPr>
          <w:trHeight w:val="2242" w:hRule="atLeast"/>
        </w:trPr>
        <w:tc>
          <w:tcPr>
            <w:tcW w:type="dxa" w:w="8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57"/>
              <w:bottom w:type="dxa" w:w="80"/>
              <w:right w:type="dxa" w:w="80"/>
            </w:tcMar>
            <w:vAlign w:val="top"/>
          </w:tcPr>
          <w:p>
            <w:pPr>
              <w:pStyle w:val="Body Text 2"/>
              <w:ind w:left="77" w:firstLine="0"/>
              <w:rPr>
                <w:rFonts w:ascii="Arial" w:cs="Arial" w:hAnsi="Arial" w:eastAsia="Arial"/>
                <w:sz w:val="24"/>
                <w:szCs w:val="24"/>
                <w:shd w:val="nil" w:color="auto" w:fill="auto"/>
              </w:rPr>
            </w:pPr>
            <w:r>
              <w:rPr>
                <w:rFonts w:ascii="Arial" w:hAnsi="Arial"/>
                <w:sz w:val="24"/>
                <w:szCs w:val="24"/>
                <w:shd w:val="nil" w:color="auto" w:fill="auto"/>
                <w:rtl w:val="0"/>
                <w:lang w:val="en-US"/>
              </w:rPr>
              <w:t>The following needs to be performed and noted for a complete nasal examination:</w:t>
            </w:r>
          </w:p>
          <w:p>
            <w:pPr>
              <w:pStyle w:val="Body Text 2"/>
              <w:ind w:left="77" w:firstLine="0"/>
              <w:rPr>
                <w:rFonts w:ascii="Arial" w:cs="Arial" w:hAnsi="Arial" w:eastAsia="Arial"/>
                <w:sz w:val="24"/>
                <w:szCs w:val="24"/>
                <w:shd w:val="nil" w:color="auto" w:fill="auto"/>
                <w:lang w:val="en-US"/>
              </w:rPr>
            </w:pPr>
          </w:p>
          <w:p>
            <w:pPr>
              <w:pStyle w:val="Normal.0"/>
              <w:numPr>
                <w:ilvl w:val="0"/>
                <w:numId w:val="46"/>
              </w:numPr>
              <w:bidi w:val="0"/>
              <w:ind w:right="0"/>
              <w:jc w:val="both"/>
              <w:rPr>
                <w:rFonts w:ascii="Arial" w:hAnsi="Arial"/>
                <w:sz w:val="24"/>
                <w:szCs w:val="24"/>
                <w:rtl w:val="0"/>
                <w:lang w:val="en-US"/>
              </w:rPr>
            </w:pPr>
            <w:r>
              <w:rPr>
                <w:rFonts w:ascii="Arial" w:hAnsi="Arial"/>
                <w:sz w:val="24"/>
                <w:szCs w:val="24"/>
                <w:shd w:val="nil" w:color="auto" w:fill="auto"/>
                <w:rtl w:val="0"/>
                <w:lang w:val="en-US"/>
              </w:rPr>
              <w:t>Examination of the external nose</w:t>
            </w:r>
          </w:p>
          <w:p>
            <w:pPr>
              <w:pStyle w:val="Normal.0"/>
              <w:numPr>
                <w:ilvl w:val="0"/>
                <w:numId w:val="46"/>
              </w:numPr>
              <w:bidi w:val="0"/>
              <w:ind w:right="0"/>
              <w:jc w:val="both"/>
              <w:rPr>
                <w:rFonts w:ascii="Arial" w:hAnsi="Arial"/>
                <w:sz w:val="24"/>
                <w:szCs w:val="24"/>
                <w:rtl w:val="0"/>
                <w:lang w:val="en-US"/>
              </w:rPr>
            </w:pPr>
            <w:r>
              <w:rPr>
                <w:rFonts w:ascii="Arial" w:hAnsi="Arial"/>
                <w:sz w:val="24"/>
                <w:szCs w:val="24"/>
                <w:shd w:val="nil" w:color="auto" w:fill="auto"/>
                <w:rtl w:val="0"/>
                <w:lang w:val="en-US"/>
              </w:rPr>
              <w:t>Examination of local and associated structures</w:t>
            </w:r>
          </w:p>
          <w:p>
            <w:pPr>
              <w:pStyle w:val="Normal.0"/>
              <w:tabs>
                <w:tab w:val="left" w:pos="426"/>
              </w:tabs>
              <w:bidi w:val="0"/>
              <w:ind w:left="1517"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3. </w:t>
              <w:tab/>
              <w:t>Examination of the internal nose</w:t>
            </w:r>
          </w:p>
          <w:p>
            <w:pPr>
              <w:pStyle w:val="Normal.0"/>
              <w:tabs>
                <w:tab w:val="left" w:pos="426"/>
              </w:tabs>
              <w:jc w:val="both"/>
            </w:pPr>
            <w:r>
              <w:rPr>
                <w:rFonts w:ascii="Arial" w:cs="Arial" w:hAnsi="Arial" w:eastAsia="Arial"/>
                <w:sz w:val="24"/>
                <w:szCs w:val="24"/>
                <w:shd w:val="nil" w:color="auto" w:fill="auto"/>
                <w:lang w:val="en-US"/>
              </w:rPr>
            </w:r>
          </w:p>
        </w:tc>
      </w:tr>
    </w:tbl>
    <w:p>
      <w:pPr>
        <w:pStyle w:val="Normal.0"/>
        <w:jc w:val="both"/>
        <w:rPr>
          <w:rFonts w:ascii="Arial" w:cs="Arial" w:hAnsi="Arial" w:eastAsia="Arial"/>
          <w:b w:val="1"/>
          <w:bCs w:val="1"/>
          <w:smallCaps w:val="1"/>
          <w:sz w:val="24"/>
          <w:szCs w:val="24"/>
        </w:rPr>
      </w:pPr>
      <w:r>
        <w:rPr>
          <w:rFonts w:ascii="Arial" w:cs="Arial" w:hAnsi="Arial" w:eastAsia="Arial"/>
          <w:b w:val="1"/>
          <w:bCs w:val="1"/>
          <w:smallCaps w:val="1"/>
          <w:sz w:val="24"/>
          <w:szCs w:val="24"/>
        </w:rPr>
        <w:tab/>
      </w:r>
    </w:p>
    <w:p>
      <w:pPr>
        <w:pStyle w:val="Normal.0"/>
        <w:numPr>
          <w:ilvl w:val="0"/>
          <w:numId w:val="48"/>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Examination of the external nose:</w:t>
      </w:r>
    </w:p>
    <w:p>
      <w:pPr>
        <w:pStyle w:val="Normal.0"/>
        <w:jc w:val="both"/>
        <w:rPr>
          <w:rFonts w:ascii="Arial" w:cs="Arial" w:hAnsi="Arial" w:eastAsia="Arial"/>
          <w:sz w:val="22"/>
          <w:szCs w:val="22"/>
        </w:rPr>
      </w:pPr>
      <w:r>
        <w:rPr>
          <w:rFonts w:ascii="Arial" w:hAnsi="Arial"/>
          <w:sz w:val="22"/>
          <w:szCs w:val="22"/>
          <w:rtl w:val="0"/>
          <w:lang w:val="en-US"/>
        </w:rPr>
        <w:t>Examine the external nose by observation and palpation; the nasal bones only occupy the superior one-third of the external nose with cartilage the remaining portion.  When assessing injury to the nasal bones and cartilage, remember to look for injuries to adjacent structures, particularly the eye and it</w:t>
      </w:r>
      <w:r>
        <w:rPr>
          <w:rFonts w:ascii="Arial" w:hAnsi="Arial" w:hint="default"/>
          <w:sz w:val="22"/>
          <w:szCs w:val="22"/>
          <w:rtl w:val="0"/>
          <w:lang w:val="en-US"/>
        </w:rPr>
        <w:t>’</w:t>
      </w:r>
      <w:r>
        <w:rPr>
          <w:rFonts w:ascii="Arial" w:hAnsi="Arial"/>
          <w:sz w:val="22"/>
          <w:szCs w:val="22"/>
          <w:rtl w:val="0"/>
          <w:lang w:val="en-US"/>
        </w:rPr>
        <w:t>s movement.</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numPr>
          <w:ilvl w:val="0"/>
          <w:numId w:val="48"/>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Examination of local and associated structures:</w:t>
      </w:r>
    </w:p>
    <w:p>
      <w:pPr>
        <w:pStyle w:val="Normal.0"/>
        <w:jc w:val="both"/>
        <w:rPr>
          <w:rFonts w:ascii="Arial" w:cs="Arial" w:hAnsi="Arial" w:eastAsia="Arial"/>
          <w:sz w:val="22"/>
          <w:szCs w:val="22"/>
        </w:rPr>
      </w:pPr>
      <w:r>
        <w:rPr>
          <w:rFonts w:ascii="Arial" w:hAnsi="Arial"/>
          <w:sz w:val="22"/>
          <w:szCs w:val="22"/>
          <w:rtl w:val="0"/>
          <w:lang w:val="en-US"/>
        </w:rPr>
        <w:t xml:space="preserve">Tenderness to percussion over the maxillary and frontal sinuses often indicates sinus disease.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Don</w:t>
      </w:r>
      <w:r>
        <w:rPr>
          <w:rFonts w:ascii="Arial" w:hAnsi="Arial" w:hint="default"/>
          <w:sz w:val="22"/>
          <w:szCs w:val="22"/>
          <w:rtl w:val="0"/>
          <w:lang w:val="en-US"/>
        </w:rPr>
        <w:t>’</w:t>
      </w:r>
      <w:r>
        <w:rPr>
          <w:rFonts w:ascii="Arial" w:hAnsi="Arial"/>
          <w:sz w:val="22"/>
          <w:szCs w:val="22"/>
          <w:rtl w:val="0"/>
          <w:lang w:val="en-US"/>
        </w:rPr>
        <w:t xml:space="preserve">t forget to look inside the mouth at the palate. A tumour can cause a fistula. Also look at the oropharynx for the presence of blood or a polyp </w:t>
      </w:r>
      <w:r>
        <w:rPr>
          <w:rFonts w:ascii="Arial" w:hAnsi="Arial" w:hint="default"/>
          <w:sz w:val="22"/>
          <w:szCs w:val="22"/>
          <w:rtl w:val="0"/>
          <w:lang w:val="en-US"/>
        </w:rPr>
        <w:t xml:space="preserve">– </w:t>
      </w:r>
      <w:r>
        <w:rPr>
          <w:rFonts w:ascii="Arial" w:hAnsi="Arial"/>
          <w:sz w:val="22"/>
          <w:szCs w:val="22"/>
          <w:rtl w:val="0"/>
          <w:lang w:val="en-US"/>
        </w:rPr>
        <w:t xml:space="preserve">an antrochoanal polyp can extend down past the uvula or a patient may have on-going posterior epistaxis </w:t>
      </w:r>
      <w:r>
        <w:rPr>
          <w:rFonts w:ascii="Arial" w:hAnsi="Arial" w:hint="default"/>
          <w:sz w:val="22"/>
          <w:szCs w:val="22"/>
          <w:rtl w:val="0"/>
          <w:lang w:val="en-US"/>
        </w:rPr>
        <w:t xml:space="preserve">– </w:t>
      </w:r>
      <w:r>
        <w:rPr>
          <w:rFonts w:ascii="Arial" w:hAnsi="Arial"/>
          <w:sz w:val="22"/>
          <w:szCs w:val="22"/>
          <w:rtl w:val="0"/>
          <w:lang w:val="en-US"/>
        </w:rPr>
        <w:t xml:space="preserve">obvious with blood dripping down in the oropharynx.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numPr>
          <w:ilvl w:val="0"/>
          <w:numId w:val="48"/>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Examination of the internal nose:</w:t>
      </w:r>
    </w:p>
    <w:p>
      <w:pPr>
        <w:pStyle w:val="Normal.0"/>
        <w:jc w:val="both"/>
        <w:rPr>
          <w:rFonts w:ascii="Arial" w:cs="Arial" w:hAnsi="Arial" w:eastAsia="Arial"/>
          <w:sz w:val="22"/>
          <w:szCs w:val="22"/>
        </w:rPr>
      </w:pPr>
      <w:r>
        <w:rPr>
          <w:rFonts w:ascii="Arial" w:hAnsi="Arial"/>
          <w:sz w:val="22"/>
          <w:szCs w:val="22"/>
          <w:rtl w:val="0"/>
          <w:lang w:val="en-US"/>
        </w:rPr>
        <w:t xml:space="preserve">Examination of the interior of the nose needs good lighting, appropriate instruments and occasionally the topical use of a vasoconstrictor to shrink the nasal mucosa.  A headlight is necessary for a thorough examination and leaves both hands free for using instruments.  In children, where use of instruments is best avoided, simple upward pressure on the tip of the nose allows a surprisingly full examination of the vestibule and beyond.  Similarly, upward pressure on the nasal tip in adults will demonstrate a dislocated (and therefore disturbed) septum. Using a hand-held otoscope with a wide speculum is helpful.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When examining the internal nose these are helpful things to remember:</w:t>
      </w:r>
    </w:p>
    <w:p>
      <w:pPr>
        <w:pStyle w:val="Normal.0"/>
        <w:numPr>
          <w:ilvl w:val="0"/>
          <w:numId w:val="50"/>
        </w:numPr>
        <w:bidi w:val="0"/>
        <w:ind w:right="0"/>
        <w:jc w:val="both"/>
        <w:rPr>
          <w:rFonts w:ascii="Arial" w:hAnsi="Arial"/>
          <w:sz w:val="22"/>
          <w:szCs w:val="22"/>
          <w:rtl w:val="0"/>
          <w:lang w:val="en-US"/>
        </w:rPr>
      </w:pPr>
      <w:r>
        <w:rPr>
          <w:rFonts w:ascii="Arial" w:hAnsi="Arial"/>
          <w:b w:val="1"/>
          <w:bCs w:val="1"/>
          <w:sz w:val="22"/>
          <w:szCs w:val="22"/>
          <w:rtl w:val="0"/>
          <w:lang w:val="en-US"/>
        </w:rPr>
        <w:t>Airway patency</w:t>
      </w:r>
      <w:r>
        <w:rPr>
          <w:rStyle w:val="Page Number"/>
          <w:rFonts w:ascii="Arial" w:hAnsi="Arial"/>
          <w:sz w:val="22"/>
          <w:szCs w:val="22"/>
          <w:rtl w:val="0"/>
          <w:lang w:val="en-US"/>
        </w:rPr>
        <w:t>: hold a metal tongue depressor under the nostrils and ask the patient to breath out of their nose. Both sides should fog over equally to indicate nasal airway patency.</w:t>
      </w:r>
    </w:p>
    <w:p>
      <w:pPr>
        <w:pStyle w:val="Normal.0"/>
        <w:numPr>
          <w:ilvl w:val="0"/>
          <w:numId w:val="50"/>
        </w:numPr>
        <w:bidi w:val="0"/>
        <w:ind w:right="0"/>
        <w:jc w:val="both"/>
        <w:rPr>
          <w:rFonts w:ascii="Arial" w:hAnsi="Arial"/>
          <w:sz w:val="22"/>
          <w:szCs w:val="22"/>
          <w:rtl w:val="0"/>
          <w:lang w:val="en-US"/>
        </w:rPr>
      </w:pPr>
      <w:r>
        <w:rPr>
          <w:rFonts w:ascii="Arial" w:hAnsi="Arial"/>
          <w:b w:val="1"/>
          <w:bCs w:val="1"/>
          <w:sz w:val="22"/>
          <w:szCs w:val="22"/>
          <w:rtl w:val="0"/>
          <w:lang w:val="en-US"/>
        </w:rPr>
        <w:t xml:space="preserve">Septum: </w:t>
      </w:r>
      <w:r>
        <w:rPr>
          <w:rStyle w:val="Page Number"/>
          <w:rFonts w:ascii="Arial" w:hAnsi="Arial"/>
          <w:sz w:val="22"/>
          <w:szCs w:val="22"/>
          <w:rtl w:val="0"/>
          <w:lang w:val="en-US"/>
        </w:rPr>
        <w:t>look at the septum for deflections, at Little</w:t>
      </w:r>
      <w:r>
        <w:rPr>
          <w:rStyle w:val="Page Number"/>
          <w:rFonts w:ascii="Arial" w:hAnsi="Arial" w:hint="default"/>
          <w:sz w:val="22"/>
          <w:szCs w:val="22"/>
          <w:rtl w:val="0"/>
          <w:lang w:val="en-US"/>
        </w:rPr>
        <w:t>’</w:t>
      </w:r>
      <w:r>
        <w:rPr>
          <w:rStyle w:val="Page Number"/>
          <w:rFonts w:ascii="Arial" w:hAnsi="Arial"/>
          <w:sz w:val="22"/>
          <w:szCs w:val="22"/>
          <w:rtl w:val="0"/>
          <w:lang w:val="en-US"/>
        </w:rPr>
        <w:t>s area for obvious blood vessels, and if there had been a recent trauma ensure that there is no septal hematoma. If you</w:t>
      </w:r>
      <w:r>
        <w:rPr>
          <w:rStyle w:val="Page Number"/>
          <w:rFonts w:ascii="Arial" w:hAnsi="Arial" w:hint="default"/>
          <w:sz w:val="22"/>
          <w:szCs w:val="22"/>
          <w:rtl w:val="0"/>
          <w:lang w:val="en-US"/>
        </w:rPr>
        <w:t>’</w:t>
      </w:r>
      <w:r>
        <w:rPr>
          <w:rStyle w:val="Page Number"/>
          <w:rFonts w:ascii="Arial" w:hAnsi="Arial"/>
          <w:sz w:val="22"/>
          <w:szCs w:val="22"/>
          <w:rtl w:val="0"/>
          <w:lang w:val="en-US"/>
        </w:rPr>
        <w:t>re not sure if it</w:t>
      </w:r>
      <w:r>
        <w:rPr>
          <w:rStyle w:val="Page Number"/>
          <w:rFonts w:ascii="Arial" w:hAnsi="Arial" w:hint="default"/>
          <w:sz w:val="22"/>
          <w:szCs w:val="22"/>
          <w:rtl w:val="0"/>
          <w:lang w:val="en-US"/>
        </w:rPr>
        <w:t>’</w:t>
      </w:r>
      <w:r>
        <w:rPr>
          <w:rStyle w:val="Page Number"/>
          <w:rFonts w:ascii="Arial" w:hAnsi="Arial"/>
          <w:sz w:val="22"/>
          <w:szCs w:val="22"/>
          <w:rtl w:val="0"/>
          <w:lang w:val="en-US"/>
        </w:rPr>
        <w:t>s a hematoma or deflection then gently use a probe to palpate the septum</w:t>
      </w:r>
    </w:p>
    <w:p>
      <w:pPr>
        <w:pStyle w:val="Normal.0"/>
        <w:numPr>
          <w:ilvl w:val="0"/>
          <w:numId w:val="50"/>
        </w:numPr>
        <w:bidi w:val="0"/>
        <w:ind w:right="0"/>
        <w:jc w:val="both"/>
        <w:rPr>
          <w:rFonts w:ascii="Arial" w:hAnsi="Arial"/>
          <w:sz w:val="22"/>
          <w:szCs w:val="22"/>
          <w:rtl w:val="0"/>
          <w:lang w:val="en-US"/>
        </w:rPr>
      </w:pPr>
      <w:r>
        <w:rPr>
          <w:rFonts w:ascii="Arial" w:hAnsi="Arial"/>
          <w:b w:val="1"/>
          <w:bCs w:val="1"/>
          <w:sz w:val="22"/>
          <w:szCs w:val="22"/>
          <w:rtl w:val="0"/>
          <w:lang w:val="en-US"/>
        </w:rPr>
        <w:t xml:space="preserve">Inferior turbinate: </w:t>
      </w:r>
      <w:r>
        <w:rPr>
          <w:rStyle w:val="Page Number"/>
          <w:rFonts w:ascii="Arial" w:hAnsi="Arial"/>
          <w:sz w:val="22"/>
          <w:szCs w:val="22"/>
          <w:rtl w:val="0"/>
          <w:lang w:val="en-US"/>
        </w:rPr>
        <w:t xml:space="preserve">Using a speculum look at the inferior turbinates and see the size and overlying mucosa. Also look for evidence of polyps, which would appear white, or any mass that fills the nasal cavity. </w:t>
      </w:r>
    </w:p>
    <w:p>
      <w:pPr>
        <w:pStyle w:val="Normal.0"/>
        <w:numPr>
          <w:ilvl w:val="0"/>
          <w:numId w:val="50"/>
        </w:numPr>
        <w:bidi w:val="0"/>
        <w:ind w:right="0"/>
        <w:jc w:val="both"/>
        <w:rPr>
          <w:rFonts w:ascii="Arial" w:hAnsi="Arial"/>
          <w:sz w:val="22"/>
          <w:szCs w:val="22"/>
          <w:rtl w:val="0"/>
          <w:lang w:val="en-US"/>
        </w:rPr>
      </w:pPr>
      <w:r>
        <w:rPr>
          <w:rFonts w:ascii="Arial" w:hAnsi="Arial"/>
          <w:b w:val="1"/>
          <w:bCs w:val="1"/>
          <w:sz w:val="22"/>
          <w:szCs w:val="22"/>
          <w:rtl w:val="0"/>
          <w:lang w:val="en-US"/>
        </w:rPr>
        <w:t>Nasoendoscopy:</w:t>
      </w:r>
      <w:r>
        <w:rPr>
          <w:rStyle w:val="Page Number"/>
          <w:rFonts w:ascii="Arial" w:hAnsi="Arial"/>
          <w:sz w:val="22"/>
          <w:szCs w:val="22"/>
          <w:rtl w:val="0"/>
          <w:lang w:val="en-US"/>
        </w:rPr>
        <w:t xml:space="preserve"> In this examination the nasal cavity and posterior nasal space can be seen clearly. </w:t>
      </w:r>
    </w:p>
    <w:p>
      <w:pPr>
        <w:pStyle w:val="Normal.0"/>
        <w:ind w:left="360" w:firstLine="0"/>
        <w:jc w:val="both"/>
        <w:rPr>
          <w:rFonts w:ascii="Arial" w:cs="Arial" w:hAnsi="Arial" w:eastAsia="Arial"/>
          <w:sz w:val="22"/>
          <w:szCs w:val="22"/>
        </w:rPr>
      </w:pPr>
    </w:p>
    <w:p>
      <w:pPr>
        <w:pStyle w:val="Normal.0"/>
        <w:jc w:val="both"/>
        <w:rPr>
          <w:rFonts w:ascii="Arial" w:cs="Arial" w:hAnsi="Arial" w:eastAsia="Arial"/>
          <w:b w:val="1"/>
          <w:bCs w:val="1"/>
          <w:sz w:val="22"/>
          <w:szCs w:val="22"/>
        </w:rPr>
      </w:pPr>
      <w:r>
        <w:rPr>
          <w:rFonts w:ascii="Arial" w:cs="Arial" w:hAnsi="Arial" w:eastAsia="Arial"/>
          <w:sz w:val="22"/>
          <w:szCs w:val="22"/>
        </w:rPr>
        <w:drawing>
          <wp:inline distT="0" distB="0" distL="0" distR="0">
            <wp:extent cx="5356671" cy="4505829"/>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png"/>
                    <pic:cNvPicPr>
                      <a:picLocks noChangeAspect="1"/>
                    </pic:cNvPicPr>
                  </pic:nvPicPr>
                  <pic:blipFill>
                    <a:blip r:embed="rId31">
                      <a:extLst/>
                    </a:blip>
                    <a:stretch>
                      <a:fillRect/>
                    </a:stretch>
                  </pic:blipFill>
                  <pic:spPr>
                    <a:xfrm>
                      <a:off x="0" y="0"/>
                      <a:ext cx="5356671" cy="4505829"/>
                    </a:xfrm>
                    <a:prstGeom prst="rect">
                      <a:avLst/>
                    </a:prstGeom>
                    <a:ln w="12700" cap="flat">
                      <a:noFill/>
                      <a:miter lim="400000"/>
                    </a:ln>
                    <a:effectLst/>
                  </pic:spPr>
                </pic:pic>
              </a:graphicData>
            </a:graphic>
          </wp:inline>
        </w:drawing>
      </w:r>
      <w:r>
        <w:rPr>
          <w:rFonts w:ascii="Arial" w:hAnsi="Arial"/>
          <w:b w:val="1"/>
          <w:bCs w:val="1"/>
          <w:sz w:val="22"/>
          <w:szCs w:val="22"/>
          <w:rtl w:val="0"/>
          <w:lang w:val="en-US"/>
        </w:rPr>
        <w:t>11</w:t>
      </w:r>
    </w:p>
    <w:p>
      <w:pPr>
        <w:pStyle w:val="Normal.0"/>
        <w:ind w:left="2160" w:firstLine="720"/>
        <w:jc w:val="both"/>
        <w:rPr>
          <w:rFonts w:ascii="Arial" w:cs="Arial" w:hAnsi="Arial" w:eastAsia="Arial"/>
          <w:b w:val="1"/>
          <w:bCs w:val="1"/>
          <w:smallCaps w:val="1"/>
          <w:sz w:val="24"/>
          <w:szCs w:val="24"/>
        </w:rPr>
      </w:pPr>
      <w:r>
        <w:rPr>
          <w:rStyle w:val="Page Number"/>
        </w:rPr>
        <w:drawing>
          <wp:anchor distT="57150" distB="57150" distL="57150" distR="57150" simplePos="0" relativeHeight="251671552" behindDoc="0" locked="0" layoutInCell="1" allowOverlap="1">
            <wp:simplePos x="0" y="0"/>
            <wp:positionH relativeFrom="page">
              <wp:posOffset>941070</wp:posOffset>
            </wp:positionH>
            <wp:positionV relativeFrom="page">
              <wp:posOffset>6283324</wp:posOffset>
            </wp:positionV>
            <wp:extent cx="4845685" cy="3515996"/>
            <wp:effectExtent l="0" t="0" r="0" b="0"/>
            <wp:wrapSquare wrapText="bothSides" distL="57150" distR="57150" distT="57150" distB="5715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epi_1.jpeg"/>
                    <pic:cNvPicPr>
                      <a:picLocks noChangeAspect="1"/>
                    </pic:cNvPicPr>
                  </pic:nvPicPr>
                  <pic:blipFill>
                    <a:blip r:embed="rId32">
                      <a:extLst/>
                    </a:blip>
                    <a:stretch>
                      <a:fillRect/>
                    </a:stretch>
                  </pic:blipFill>
                  <pic:spPr>
                    <a:xfrm>
                      <a:off x="0" y="0"/>
                      <a:ext cx="4845685" cy="3515996"/>
                    </a:xfrm>
                    <a:prstGeom prst="rect">
                      <a:avLst/>
                    </a:prstGeom>
                    <a:ln w="12700" cap="flat">
                      <a:noFill/>
                      <a:miter lim="400000"/>
                    </a:ln>
                    <a:effectLst/>
                  </pic:spPr>
                </pic:pic>
              </a:graphicData>
            </a:graphic>
          </wp:anchor>
        </w:drawing>
      </w: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ind w:left="2160" w:firstLine="72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2"/>
          <w:szCs w:val="22"/>
        </w:rPr>
      </w:pPr>
      <w:r>
        <w:rPr>
          <w:rFonts w:ascii="Arial" w:hAnsi="Arial"/>
          <w:b w:val="1"/>
          <w:bCs w:val="1"/>
          <w:smallCaps w:val="1"/>
          <w:sz w:val="22"/>
          <w:szCs w:val="22"/>
          <w:rtl w:val="0"/>
          <w:lang w:val="en-US"/>
        </w:rPr>
        <w:t>12.</w:t>
      </w:r>
    </w:p>
    <w:p>
      <w:pPr>
        <w:pStyle w:val="Normal.0"/>
        <w:ind w:left="2160" w:firstLine="720"/>
        <w:jc w:val="both"/>
        <w:rPr>
          <w:rFonts w:ascii="Arial" w:cs="Arial" w:hAnsi="Arial" w:eastAsia="Arial"/>
          <w:b w:val="1"/>
          <w:bCs w:val="1"/>
          <w:smallCaps w:val="1"/>
          <w:sz w:val="24"/>
          <w:szCs w:val="24"/>
        </w:rPr>
      </w:pPr>
    </w:p>
    <w:p>
      <w:pPr>
        <w:pStyle w:val="Normal.0"/>
        <w:jc w:val="both"/>
        <w:sectPr>
          <w:headerReference w:type="default" r:id="rId33"/>
          <w:footerReference w:type="default" r:id="rId34"/>
          <w:pgSz w:w="11900" w:h="16840" w:orient="portrait"/>
          <w:pgMar w:top="1440" w:right="1440" w:bottom="1440" w:left="1440" w:header="624" w:footer="624"/>
          <w:bidi w:val="0"/>
        </w:sect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A. History Taking in Patients with Head and Neck Disease</w:t>
      </w: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With problems of the upper aerodigestive tract and neck consider: is it congenital or acquired?  If acquired, is it infection, inflammation, trauma, endocrine or tumour?  </w:t>
      </w:r>
    </w:p>
    <w:p>
      <w:pPr>
        <w:pStyle w:val="Normal.0"/>
        <w:jc w:val="both"/>
        <w:rPr>
          <w:rFonts w:ascii="Arial" w:cs="Arial" w:hAnsi="Arial" w:eastAsia="Arial"/>
          <w:sz w:val="22"/>
          <w:szCs w:val="22"/>
        </w:rPr>
      </w:pPr>
    </w:p>
    <w:p>
      <w:pPr>
        <w:pStyle w:val="Normal.0"/>
        <w:jc w:val="both"/>
        <w:rPr>
          <w:rFonts w:ascii="Arial" w:cs="Arial" w:hAnsi="Arial" w:eastAsia="Arial"/>
          <w:b w:val="1"/>
          <w:bCs w:val="1"/>
          <w:smallCaps w:val="1"/>
          <w:sz w:val="22"/>
          <w:szCs w:val="22"/>
        </w:rPr>
      </w:pPr>
    </w:p>
    <w:tbl>
      <w:tblPr>
        <w:tblW w:w="90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039"/>
      </w:tblGrid>
      <w:tr>
        <w:tblPrEx>
          <w:shd w:val="clear" w:color="auto" w:fill="ced7e7"/>
        </w:tblPrEx>
        <w:trPr>
          <w:trHeight w:val="3087" w:hRule="atLeast"/>
        </w:trPr>
        <w:tc>
          <w:tcPr>
            <w:tcW w:type="dxa" w:w="90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57"/>
              <w:bottom w:type="dxa" w:w="80"/>
              <w:right w:type="dxa" w:w="80"/>
            </w:tcMar>
            <w:vAlign w:val="top"/>
          </w:tcPr>
          <w:p>
            <w:pPr>
              <w:pStyle w:val="Body Text 2"/>
              <w:ind w:left="77" w:firstLine="0"/>
              <w:rPr>
                <w:rFonts w:ascii="Arial" w:cs="Arial" w:hAnsi="Arial" w:eastAsia="Arial"/>
                <w:sz w:val="22"/>
                <w:szCs w:val="22"/>
                <w:shd w:val="nil" w:color="auto" w:fill="auto"/>
              </w:rPr>
            </w:pPr>
            <w:r>
              <w:rPr>
                <w:rFonts w:ascii="Arial" w:hAnsi="Arial"/>
                <w:sz w:val="22"/>
                <w:szCs w:val="22"/>
                <w:shd w:val="nil" w:color="auto" w:fill="auto"/>
                <w:rtl w:val="0"/>
                <w:lang w:val="en-US"/>
              </w:rPr>
              <w:t>Patients may present with a mass in the neck or a lesion in the mouth, but more frequently they come with one or more of the following:</w:t>
            </w:r>
          </w:p>
          <w:p>
            <w:pPr>
              <w:pStyle w:val="Body Text 2"/>
              <w:ind w:left="77" w:firstLine="0"/>
              <w:rPr>
                <w:rFonts w:ascii="Arial" w:cs="Arial" w:hAnsi="Arial" w:eastAsia="Arial"/>
                <w:sz w:val="22"/>
                <w:szCs w:val="22"/>
                <w:shd w:val="nil" w:color="auto" w:fill="auto"/>
                <w:lang w:val="en-US"/>
              </w:rPr>
            </w:pP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1.</w:t>
              <w:tab/>
              <w:t>Pain</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2. </w:t>
              <w:tab/>
              <w:t>Discomfort / Globus</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3. </w:t>
              <w:tab/>
              <w:t>Dysphagia</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4. </w:t>
              <w:tab/>
              <w:t>Stridor</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 xml:space="preserve">5. </w:t>
              <w:tab/>
              <w:t>Hoarseness</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6.       Mass or lump in the neck</w:t>
            </w:r>
          </w:p>
          <w:p>
            <w:pPr>
              <w:pStyle w:val="Normal.0"/>
              <w:tabs>
                <w:tab w:val="left" w:pos="426"/>
              </w:tabs>
              <w:bidi w:val="0"/>
              <w:ind w:left="1517" w:right="0" w:firstLine="0"/>
              <w:jc w:val="both"/>
              <w:rPr>
                <w:rFonts w:ascii="Arial" w:cs="Arial" w:hAnsi="Arial" w:eastAsia="Arial"/>
                <w:sz w:val="22"/>
                <w:szCs w:val="22"/>
                <w:shd w:val="nil" w:color="auto" w:fill="auto"/>
                <w:rtl w:val="0"/>
              </w:rPr>
            </w:pPr>
            <w:r>
              <w:rPr>
                <w:rFonts w:ascii="Arial" w:hAnsi="Arial"/>
                <w:sz w:val="22"/>
                <w:szCs w:val="22"/>
                <w:shd w:val="nil" w:color="auto" w:fill="auto"/>
                <w:rtl w:val="0"/>
                <w:lang w:val="en-US"/>
              </w:rPr>
              <w:t>7.       Weight and weight loss</w:t>
            </w:r>
          </w:p>
          <w:p>
            <w:pPr>
              <w:pStyle w:val="Normal.0"/>
              <w:tabs>
                <w:tab w:val="left" w:pos="426"/>
              </w:tabs>
              <w:bidi w:val="0"/>
              <w:ind w:left="0" w:right="0" w:firstLine="0"/>
              <w:jc w:val="both"/>
              <w:rPr>
                <w:rtl w:val="0"/>
              </w:rPr>
            </w:pPr>
            <w:r>
              <w:rPr>
                <w:rFonts w:ascii="Arial" w:hAnsi="Arial"/>
                <w:b w:val="0"/>
                <w:bCs w:val="0"/>
                <w:caps w:val="0"/>
                <w:smallCaps w:val="0"/>
                <w:sz w:val="22"/>
                <w:szCs w:val="22"/>
                <w:shd w:val="nil" w:color="auto" w:fill="auto"/>
                <w:rtl w:val="0"/>
                <w:lang w:val="en-US"/>
              </w:rPr>
              <w:t xml:space="preserve">                       8.</w:t>
              <w:tab/>
              <w:t>Social factors</w:t>
            </w:r>
          </w:p>
        </w:tc>
      </w:tr>
    </w:tbl>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1. Pain:</w:t>
      </w:r>
    </w:p>
    <w:p>
      <w:pPr>
        <w:pStyle w:val="Body Text 2"/>
        <w:rPr>
          <w:rFonts w:ascii="Arial" w:cs="Arial" w:hAnsi="Arial" w:eastAsia="Arial"/>
          <w:sz w:val="22"/>
          <w:szCs w:val="22"/>
        </w:rPr>
      </w:pPr>
      <w:r>
        <w:rPr>
          <w:rFonts w:ascii="Arial" w:hAnsi="Arial"/>
          <w:sz w:val="22"/>
          <w:szCs w:val="22"/>
          <w:rtl w:val="0"/>
          <w:lang w:val="en-US"/>
        </w:rPr>
        <w:t>Obtain a description and site of the pain, with relieving and aggravating factors.  An acute sore throat is usually acute and associated with viral or bacterial infections, whereas chronic oral pain be very suspicious of malignancy. A tumour of the base of tongue, larynx, and oro-/laryngo-pharyx is often associated with</w:t>
      </w:r>
      <w:r>
        <w:rPr>
          <w:rFonts w:ascii="Arial" w:hAnsi="Arial"/>
          <w:b w:val="1"/>
          <w:bCs w:val="1"/>
          <w:i w:val="1"/>
          <w:iCs w:val="1"/>
          <w:sz w:val="22"/>
          <w:szCs w:val="22"/>
          <w:rtl w:val="0"/>
          <w:lang w:val="en-US"/>
        </w:rPr>
        <w:t xml:space="preserve"> referred unilateral otalgia</w:t>
      </w:r>
      <w:r>
        <w:rPr>
          <w:rFonts w:ascii="Arial" w:hAnsi="Arial"/>
          <w:sz w:val="22"/>
          <w:szCs w:val="22"/>
          <w:rtl w:val="0"/>
          <w:lang w:val="en-US"/>
        </w:rPr>
        <w:t xml:space="preserve">.    </w:t>
      </w: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 xml:space="preserve">2. Discomfort / Globus: </w:t>
      </w:r>
    </w:p>
    <w:p>
      <w:pPr>
        <w:pStyle w:val="Normal.0"/>
        <w:jc w:val="both"/>
        <w:rPr>
          <w:rFonts w:ascii="Arial" w:cs="Arial" w:hAnsi="Arial" w:eastAsia="Arial"/>
          <w:sz w:val="22"/>
          <w:szCs w:val="22"/>
        </w:rPr>
      </w:pPr>
      <w:r>
        <w:rPr>
          <w:rFonts w:ascii="Arial" w:hAnsi="Arial"/>
          <w:sz w:val="22"/>
          <w:szCs w:val="22"/>
          <w:rtl w:val="0"/>
          <w:lang w:val="en-US"/>
        </w:rPr>
        <w:t xml:space="preserve">Many patients complain of discomfort or a painless </w:t>
      </w:r>
      <w:r>
        <w:rPr>
          <w:rFonts w:ascii="Arial" w:hAnsi="Arial" w:hint="default"/>
          <w:sz w:val="22"/>
          <w:szCs w:val="22"/>
          <w:rtl w:val="0"/>
          <w:lang w:val="en-US"/>
        </w:rPr>
        <w:t>“</w:t>
      </w:r>
      <w:r>
        <w:rPr>
          <w:rFonts w:ascii="Arial" w:hAnsi="Arial"/>
          <w:sz w:val="22"/>
          <w:szCs w:val="22"/>
          <w:rtl w:val="0"/>
          <w:lang w:val="en-US"/>
        </w:rPr>
        <w:t>lump</w:t>
      </w:r>
      <w:r>
        <w:rPr>
          <w:rFonts w:ascii="Arial" w:hAnsi="Arial" w:hint="default"/>
          <w:sz w:val="22"/>
          <w:szCs w:val="22"/>
          <w:rtl w:val="0"/>
          <w:lang w:val="en-US"/>
        </w:rPr>
        <w:t xml:space="preserve">” </w:t>
      </w:r>
      <w:r>
        <w:rPr>
          <w:rFonts w:ascii="Arial" w:hAnsi="Arial"/>
          <w:sz w:val="22"/>
          <w:szCs w:val="22"/>
          <w:rtl w:val="0"/>
          <w:lang w:val="en-US"/>
        </w:rPr>
        <w:t xml:space="preserve">in the throat.  Ask the patient to point specifically to where the sensation is felt.  Always ask a crucial supplementary question: </w:t>
      </w:r>
      <w:r>
        <w:rPr>
          <w:rFonts w:ascii="Arial" w:hAnsi="Arial"/>
          <w:i w:val="1"/>
          <w:iCs w:val="1"/>
          <w:sz w:val="22"/>
          <w:szCs w:val="22"/>
          <w:u w:val="single"/>
          <w:rtl w:val="0"/>
          <w:lang w:val="en-US"/>
        </w:rPr>
        <w:t>does solid food actually stick</w:t>
      </w:r>
      <w:r>
        <w:rPr>
          <w:rFonts w:ascii="Arial" w:hAnsi="Arial"/>
          <w:sz w:val="22"/>
          <w:szCs w:val="22"/>
          <w:rtl w:val="0"/>
          <w:lang w:val="en-US"/>
        </w:rPr>
        <w:t xml:space="preserve">?  If yes, the patient is describing dysphagia as outlined below; if no and the discomfort is actually relieved when eating, it is more likely to be globus.  While we recognise that globus is often related to stress, it is not necessarily psychosomatic in origin </w:t>
      </w:r>
      <w:r>
        <w:rPr>
          <w:rFonts w:ascii="Arial" w:hAnsi="Arial" w:hint="default"/>
          <w:sz w:val="22"/>
          <w:szCs w:val="22"/>
          <w:rtl w:val="0"/>
          <w:lang w:val="en-US"/>
        </w:rPr>
        <w:t xml:space="preserve">– </w:t>
      </w:r>
      <w:r>
        <w:rPr>
          <w:rFonts w:ascii="Arial" w:hAnsi="Arial"/>
          <w:sz w:val="22"/>
          <w:szCs w:val="22"/>
          <w:rtl w:val="0"/>
          <w:lang w:val="en-US"/>
        </w:rPr>
        <w:t xml:space="preserve">GORD is a common cause. </w:t>
      </w: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3. Dysphagia:</w:t>
      </w:r>
    </w:p>
    <w:p>
      <w:pPr>
        <w:pStyle w:val="Body Text 3"/>
        <w:rPr>
          <w:sz w:val="22"/>
          <w:szCs w:val="22"/>
        </w:rPr>
      </w:pPr>
      <w:r>
        <w:rPr>
          <w:sz w:val="22"/>
          <w:szCs w:val="22"/>
          <w:rtl w:val="0"/>
          <w:lang w:val="en-US"/>
        </w:rPr>
        <w:t xml:space="preserve">This may vary from occasional </w:t>
      </w:r>
      <w:r>
        <w:rPr>
          <w:sz w:val="22"/>
          <w:szCs w:val="22"/>
          <w:rtl w:val="0"/>
          <w:lang w:val="en-US"/>
        </w:rPr>
        <w:t>‘</w:t>
      </w:r>
      <w:r>
        <w:rPr>
          <w:sz w:val="22"/>
          <w:szCs w:val="22"/>
          <w:rtl w:val="0"/>
          <w:lang w:val="en-US"/>
        </w:rPr>
        <w:t>catching</w:t>
      </w:r>
      <w:r>
        <w:rPr>
          <w:sz w:val="22"/>
          <w:szCs w:val="22"/>
          <w:rtl w:val="0"/>
          <w:lang w:val="en-US"/>
        </w:rPr>
        <w:t>’</w:t>
      </w:r>
      <w:r>
        <w:rPr>
          <w:sz w:val="22"/>
          <w:szCs w:val="22"/>
          <w:rtl w:val="0"/>
          <w:lang w:val="en-US"/>
        </w:rPr>
        <w:t xml:space="preserve">, to an inability to swallow solid food. Patients with pharyngeal pouch commonly regurgitate old food.  Nasal regurgitation of food, or aspiration of liquids, suggests an underlying neurological problem. Patients with tumours often describe a gradual decline in their ability to swallow food and history of weight loss should ring alarm bells. </w:t>
      </w: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4. Stridor:</w:t>
      </w:r>
    </w:p>
    <w:p>
      <w:pPr>
        <w:pStyle w:val="Body Text 2"/>
        <w:spacing w:before="120"/>
        <w:rPr>
          <w:rFonts w:ascii="Arial" w:cs="Arial" w:hAnsi="Arial" w:eastAsia="Arial"/>
          <w:sz w:val="22"/>
          <w:szCs w:val="22"/>
        </w:rPr>
      </w:pPr>
      <w:r>
        <w:rPr>
          <w:rFonts w:ascii="Arial" w:hAnsi="Arial"/>
          <w:sz w:val="22"/>
          <w:szCs w:val="22"/>
          <w:rtl w:val="0"/>
          <w:lang w:val="en-US"/>
        </w:rPr>
        <w:t xml:space="preserve">Obstruction leads to diminished airflow, turbulence and a musical noise called stridor.  This is usually </w:t>
      </w:r>
      <w:r>
        <w:rPr>
          <w:rFonts w:ascii="Arial" w:hAnsi="Arial"/>
          <w:b w:val="1"/>
          <w:bCs w:val="1"/>
          <w:sz w:val="22"/>
          <w:szCs w:val="22"/>
          <w:rtl w:val="0"/>
          <w:lang w:val="en-US"/>
        </w:rPr>
        <w:t>inspiratory</w:t>
      </w:r>
      <w:r>
        <w:rPr>
          <w:rFonts w:ascii="Arial" w:hAnsi="Arial"/>
          <w:sz w:val="22"/>
          <w:szCs w:val="22"/>
          <w:rtl w:val="0"/>
          <w:lang w:val="en-US"/>
        </w:rPr>
        <w:t xml:space="preserve"> stridor when the blockage is at or above the level of the vocal cords. (</w:t>
      </w:r>
      <w:r>
        <w:rPr>
          <w:rFonts w:ascii="Arial" w:hAnsi="Arial"/>
          <w:b w:val="1"/>
          <w:bCs w:val="1"/>
          <w:sz w:val="22"/>
          <w:szCs w:val="22"/>
          <w:rtl w:val="0"/>
          <w:lang w:val="en-US"/>
        </w:rPr>
        <w:t>Expiratory</w:t>
      </w:r>
      <w:r>
        <w:rPr>
          <w:rFonts w:ascii="Arial" w:hAnsi="Arial"/>
          <w:sz w:val="22"/>
          <w:szCs w:val="22"/>
          <w:rtl w:val="0"/>
          <w:lang w:val="en-US"/>
        </w:rPr>
        <w:t xml:space="preserve"> stridor typically originates from the bronchi and bronchioles and is termed </w:t>
      </w:r>
      <w:r>
        <w:rPr>
          <w:rFonts w:ascii="Arial" w:hAnsi="Arial"/>
          <w:i w:val="1"/>
          <w:iCs w:val="1"/>
          <w:sz w:val="22"/>
          <w:szCs w:val="22"/>
          <w:rtl w:val="0"/>
          <w:lang w:val="en-US"/>
        </w:rPr>
        <w:t>wheeze</w:t>
      </w:r>
      <w:r>
        <w:rPr>
          <w:rFonts w:ascii="Arial" w:hAnsi="Arial"/>
          <w:sz w:val="22"/>
          <w:szCs w:val="22"/>
          <w:rtl w:val="0"/>
          <w:lang w:val="en-US"/>
        </w:rPr>
        <w:t xml:space="preserve">). In children, the area below the vocal cords - the subglottis - is the narrowest part of the airway and, when pathologically narrow, causes </w:t>
      </w:r>
      <w:r>
        <w:rPr>
          <w:rFonts w:ascii="Arial" w:hAnsi="Arial"/>
          <w:b w:val="1"/>
          <w:bCs w:val="1"/>
          <w:sz w:val="22"/>
          <w:szCs w:val="22"/>
          <w:rtl w:val="0"/>
          <w:lang w:val="en-US"/>
        </w:rPr>
        <w:t>biphasic</w:t>
      </w:r>
      <w:r>
        <w:rPr>
          <w:rFonts w:ascii="Arial" w:hAnsi="Arial"/>
          <w:sz w:val="22"/>
          <w:szCs w:val="22"/>
          <w:rtl w:val="0"/>
          <w:lang w:val="en-US"/>
        </w:rPr>
        <w:t xml:space="preserve"> stridor.  </w:t>
      </w:r>
    </w:p>
    <w:p>
      <w:pPr>
        <w:pStyle w:val="Normal.0"/>
        <w:jc w:val="both"/>
        <w:rPr>
          <w:rFonts w:ascii="Arial" w:cs="Arial" w:hAnsi="Arial" w:eastAsia="Arial"/>
          <w:sz w:val="24"/>
          <w:szCs w:val="24"/>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5. Hoarseness:</w:t>
      </w:r>
    </w:p>
    <w:p>
      <w:pPr>
        <w:pStyle w:val="Normal.0"/>
        <w:spacing w:before="120"/>
        <w:jc w:val="both"/>
        <w:rPr>
          <w:rFonts w:ascii="Arial" w:cs="Arial" w:hAnsi="Arial" w:eastAsia="Arial"/>
          <w:i w:val="1"/>
          <w:iCs w:val="1"/>
          <w:sz w:val="22"/>
          <w:szCs w:val="22"/>
        </w:rPr>
      </w:pPr>
      <w:r>
        <w:rPr>
          <w:rFonts w:ascii="Arial" w:hAnsi="Arial"/>
          <w:sz w:val="22"/>
          <w:szCs w:val="22"/>
          <w:rtl w:val="0"/>
          <w:lang w:val="en-US"/>
        </w:rPr>
        <w:t xml:space="preserve">This is a symptom of primary laryngeal disease although occasionally it may be a manifestation of distant disease such as hypothyroidism or lung cancer.  It can be described as a </w:t>
      </w:r>
      <w:r>
        <w:rPr>
          <w:rFonts w:ascii="Arial" w:hAnsi="Arial" w:hint="default"/>
          <w:sz w:val="22"/>
          <w:szCs w:val="22"/>
          <w:rtl w:val="0"/>
          <w:lang w:val="en-US"/>
        </w:rPr>
        <w:t>“</w:t>
      </w:r>
      <w:r>
        <w:rPr>
          <w:rFonts w:ascii="Arial" w:hAnsi="Arial"/>
          <w:sz w:val="22"/>
          <w:szCs w:val="22"/>
          <w:rtl w:val="0"/>
          <w:lang w:val="en-US"/>
        </w:rPr>
        <w:t>breathy</w:t>
      </w:r>
      <w:r>
        <w:rPr>
          <w:rFonts w:ascii="Arial" w:hAnsi="Arial" w:hint="default"/>
          <w:sz w:val="22"/>
          <w:szCs w:val="22"/>
          <w:rtl w:val="0"/>
          <w:lang w:val="en-US"/>
        </w:rPr>
        <w:t xml:space="preserve">” </w:t>
      </w:r>
      <w:r>
        <w:rPr>
          <w:rFonts w:ascii="Arial" w:hAnsi="Arial"/>
          <w:sz w:val="22"/>
          <w:szCs w:val="22"/>
          <w:rtl w:val="0"/>
          <w:lang w:val="en-US"/>
        </w:rPr>
        <w:t xml:space="preserve">voice. A patient with </w:t>
      </w:r>
      <w:r>
        <w:rPr>
          <w:rFonts w:ascii="Arial" w:hAnsi="Arial"/>
          <w:b w:val="1"/>
          <w:bCs w:val="1"/>
          <w:i w:val="1"/>
          <w:iCs w:val="1"/>
          <w:sz w:val="22"/>
          <w:szCs w:val="22"/>
          <w:rtl w:val="0"/>
          <w:lang w:val="en-US"/>
        </w:rPr>
        <w:t>hoarseness lasting more than three weeks</w:t>
      </w:r>
      <w:r>
        <w:rPr>
          <w:rFonts w:ascii="Arial" w:hAnsi="Arial"/>
          <w:sz w:val="22"/>
          <w:szCs w:val="22"/>
          <w:rtl w:val="0"/>
          <w:lang w:val="en-US"/>
        </w:rPr>
        <w:t xml:space="preserve"> needs a referral to an</w:t>
      </w:r>
      <w:r>
        <w:rPr>
          <w:rFonts w:ascii="Arial" w:hAnsi="Arial"/>
          <w:i w:val="1"/>
          <w:iCs w:val="1"/>
          <w:sz w:val="22"/>
          <w:szCs w:val="22"/>
          <w:rtl w:val="0"/>
          <w:lang w:val="en-US"/>
        </w:rPr>
        <w:t xml:space="preserve"> </w:t>
      </w:r>
      <w:r>
        <w:rPr>
          <w:rFonts w:ascii="Arial" w:hAnsi="Arial"/>
          <w:sz w:val="22"/>
          <w:szCs w:val="22"/>
          <w:rtl w:val="0"/>
          <w:lang w:val="en-US"/>
        </w:rPr>
        <w:t>Otolaryngologist.</w:t>
      </w:r>
    </w:p>
    <w:p>
      <w:pPr>
        <w:pStyle w:val="Normal.0"/>
        <w:jc w:val="both"/>
        <w:rPr>
          <w:rFonts w:ascii="Arial" w:cs="Arial" w:hAnsi="Arial" w:eastAsia="Arial"/>
          <w:b w:val="1"/>
          <w:bCs w:val="1"/>
          <w:sz w:val="22"/>
          <w:szCs w:val="22"/>
        </w:rPr>
      </w:pPr>
    </w:p>
    <w:p>
      <w:pPr>
        <w:pStyle w:val="Normal.0"/>
        <w:jc w:val="both"/>
        <w:rPr>
          <w:rFonts w:ascii="Arial" w:cs="Arial" w:hAnsi="Arial" w:eastAsia="Arial"/>
          <w:sz w:val="24"/>
          <w:szCs w:val="24"/>
          <w:u w:val="single"/>
        </w:rPr>
      </w:pPr>
      <w:r>
        <w:rPr>
          <w:rFonts w:ascii="Arial" w:hAnsi="Arial"/>
          <w:b w:val="1"/>
          <w:bCs w:val="1"/>
          <w:sz w:val="24"/>
          <w:szCs w:val="24"/>
          <w:u w:val="single"/>
          <w:rtl w:val="0"/>
          <w:lang w:val="en-US"/>
        </w:rPr>
        <w:t>6.  Mass or Lump in the Neck:</w:t>
      </w:r>
    </w:p>
    <w:p>
      <w:pPr>
        <w:pStyle w:val="Normal.0"/>
        <w:jc w:val="both"/>
        <w:rPr>
          <w:rFonts w:ascii="Arial" w:cs="Arial" w:hAnsi="Arial" w:eastAsia="Arial"/>
          <w:sz w:val="22"/>
          <w:szCs w:val="22"/>
        </w:rPr>
      </w:pPr>
      <w:r>
        <w:rPr>
          <w:rFonts w:ascii="Arial" w:hAnsi="Arial"/>
          <w:sz w:val="22"/>
          <w:szCs w:val="22"/>
          <w:rtl w:val="0"/>
          <w:lang w:val="en-US"/>
        </w:rPr>
        <w:t xml:space="preserve">Children can have impressively enlarged lymph glands secondary to upper respiratory infections, either bacterial or viral.  However, </w:t>
      </w:r>
      <w:r>
        <w:rPr>
          <w:rFonts w:ascii="Arial" w:hAnsi="Arial"/>
          <w:b w:val="1"/>
          <w:bCs w:val="1"/>
          <w:i w:val="1"/>
          <w:iCs w:val="1"/>
          <w:sz w:val="22"/>
          <w:szCs w:val="22"/>
          <w:rtl w:val="0"/>
          <w:lang w:val="en-US"/>
        </w:rPr>
        <w:t>a mass or palpable lump in the neck in an adult is malignant until proved otherwise</w:t>
      </w:r>
      <w:r>
        <w:rPr>
          <w:rFonts w:ascii="Arial" w:hAnsi="Arial"/>
          <w:sz w:val="22"/>
          <w:szCs w:val="22"/>
          <w:rtl w:val="0"/>
          <w:lang w:val="en-US"/>
        </w:rPr>
        <w:t xml:space="preserve"> and needs an otolaryngological review.  A patient should be asked about the site, duration and progress of the mass.  Further questioning will depend on the site of the mass.  Always ask about associated symptoms such as hoarseness or dysphagia.  In patients with a suspected secondary node in the neck, remember to ask questions relating to a possible primary site - e.g. nasopharynx in people of Chinese descent.</w:t>
      </w:r>
    </w:p>
    <w:p>
      <w:pPr>
        <w:pStyle w:val="Normal.0"/>
        <w:rPr>
          <w:rFonts w:ascii="Arial" w:cs="Arial" w:hAnsi="Arial" w:eastAsia="Arial"/>
          <w:b w:val="1"/>
          <w:bCs w:val="1"/>
          <w:sz w:val="22"/>
          <w:szCs w:val="22"/>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7. Weight and Weight loss:</w:t>
      </w:r>
    </w:p>
    <w:p>
      <w:pPr>
        <w:pStyle w:val="Normal.0"/>
        <w:jc w:val="both"/>
        <w:rPr>
          <w:rFonts w:ascii="Arial" w:cs="Arial" w:hAnsi="Arial" w:eastAsia="Arial"/>
          <w:sz w:val="22"/>
          <w:szCs w:val="22"/>
        </w:rPr>
      </w:pPr>
      <w:r>
        <w:rPr>
          <w:rFonts w:ascii="Arial" w:hAnsi="Arial"/>
          <w:sz w:val="22"/>
          <w:szCs w:val="22"/>
          <w:rtl w:val="0"/>
          <w:lang w:val="en-US"/>
        </w:rPr>
        <w:t xml:space="preserve">Because head and neck tumours often affect swallowing, a history of weight loss should be regard with an index of high suspicion. Secondly, treatments to the head and neck region, particularly radiotherapy, will often cause at least some degree of dysphagia. So do record the initial weight of the patient and an impression of nutritional status. </w:t>
      </w:r>
    </w:p>
    <w:p>
      <w:pPr>
        <w:pStyle w:val="Normal.0"/>
        <w:rPr>
          <w:rFonts w:ascii="Arial" w:cs="Arial" w:hAnsi="Arial" w:eastAsia="Arial"/>
          <w:b w:val="1"/>
          <w:bCs w:val="1"/>
          <w:sz w:val="24"/>
          <w:szCs w:val="24"/>
          <w:u w:val="single"/>
        </w:rPr>
      </w:pPr>
    </w:p>
    <w:p>
      <w:pPr>
        <w:pStyle w:val="Normal.0"/>
        <w:rPr>
          <w:rFonts w:ascii="Arial" w:cs="Arial" w:hAnsi="Arial" w:eastAsia="Arial"/>
          <w:sz w:val="18"/>
          <w:szCs w:val="18"/>
        </w:rPr>
      </w:pPr>
      <w:r>
        <w:rPr>
          <w:rFonts w:ascii="Arial" w:hAnsi="Arial"/>
          <w:b w:val="1"/>
          <w:bCs w:val="1"/>
          <w:sz w:val="24"/>
          <w:szCs w:val="24"/>
          <w:u w:val="single"/>
          <w:rtl w:val="0"/>
          <w:lang w:val="en-US"/>
        </w:rPr>
        <w:t>8. Social factors:</w:t>
      </w:r>
    </w:p>
    <w:p>
      <w:pPr>
        <w:pStyle w:val="Normal.0"/>
        <w:spacing w:before="120"/>
        <w:jc w:val="both"/>
        <w:rPr>
          <w:rFonts w:ascii="Arial" w:cs="Arial" w:hAnsi="Arial" w:eastAsia="Arial"/>
          <w:sz w:val="22"/>
          <w:szCs w:val="22"/>
        </w:rPr>
      </w:pPr>
      <w:r>
        <w:rPr>
          <w:rFonts w:ascii="Arial" w:hAnsi="Arial"/>
          <w:sz w:val="22"/>
          <w:szCs w:val="22"/>
          <w:rtl w:val="0"/>
          <w:lang w:val="en-US"/>
        </w:rPr>
        <w:t>A social history is important in all areas of ENT, however in the head and neck patient this is vital as it does impact on the treatment the patient may get.</w:t>
      </w:r>
    </w:p>
    <w:p>
      <w:pPr>
        <w:pStyle w:val="Normal.0"/>
        <w:numPr>
          <w:ilvl w:val="0"/>
          <w:numId w:val="52"/>
        </w:numPr>
        <w:bidi w:val="0"/>
        <w:spacing w:before="120"/>
        <w:ind w:right="0"/>
        <w:jc w:val="both"/>
        <w:rPr>
          <w:rFonts w:ascii="Arial" w:hAnsi="Arial"/>
          <w:sz w:val="22"/>
          <w:szCs w:val="22"/>
          <w:rtl w:val="0"/>
          <w:lang w:val="en-US"/>
        </w:rPr>
      </w:pPr>
      <w:r>
        <w:rPr>
          <w:rFonts w:ascii="Arial" w:hAnsi="Arial"/>
          <w:b w:val="1"/>
          <w:bCs w:val="1"/>
          <w:sz w:val="22"/>
          <w:szCs w:val="22"/>
          <w:rtl w:val="0"/>
          <w:lang w:val="en-US"/>
        </w:rPr>
        <w:t xml:space="preserve"> Smoking and ETOH: </w:t>
      </w:r>
      <w:r>
        <w:rPr>
          <w:rStyle w:val="Page Number"/>
          <w:rFonts w:ascii="Arial" w:hAnsi="Arial"/>
          <w:sz w:val="22"/>
          <w:szCs w:val="22"/>
          <w:rtl w:val="0"/>
          <w:lang w:val="en-US"/>
        </w:rPr>
        <w:t>A smoking history is important as it is a strong aetiological factor in head and neck cancer. A lack of smoking is also important too, because patients with non-smoking related oropharyngeal cancers (HPV-related) have a much better prognosis.</w:t>
      </w:r>
    </w:p>
    <w:p>
      <w:pPr>
        <w:pStyle w:val="Normal.0"/>
        <w:numPr>
          <w:ilvl w:val="0"/>
          <w:numId w:val="52"/>
        </w:numPr>
        <w:bidi w:val="0"/>
        <w:spacing w:before="120"/>
        <w:ind w:right="0"/>
        <w:jc w:val="both"/>
        <w:rPr>
          <w:rFonts w:ascii="Arial" w:hAnsi="Arial"/>
          <w:sz w:val="22"/>
          <w:szCs w:val="22"/>
          <w:rtl w:val="0"/>
          <w:lang w:val="en-US"/>
        </w:rPr>
      </w:pPr>
      <w:r>
        <w:rPr>
          <w:rFonts w:ascii="Arial" w:hAnsi="Arial"/>
          <w:b w:val="1"/>
          <w:bCs w:val="1"/>
          <w:sz w:val="22"/>
          <w:szCs w:val="22"/>
          <w:rtl w:val="0"/>
          <w:lang w:val="en-US"/>
        </w:rPr>
        <w:t xml:space="preserve"> Occupation:</w:t>
      </w:r>
      <w:r>
        <w:rPr>
          <w:rStyle w:val="Page Number"/>
          <w:rFonts w:ascii="Arial" w:hAnsi="Arial"/>
          <w:sz w:val="22"/>
          <w:szCs w:val="22"/>
          <w:rtl w:val="0"/>
          <w:lang w:val="en-US"/>
        </w:rPr>
        <w:t xml:space="preserve"> Treatment of head and neck cancers can be physically and functionally morbid. Do ask about occupational history; an actor whose livelihood is dependent on his voice, may choose to have radiotherapy instead of surgery for early larynx cancer for the better voice preservation rate. </w:t>
      </w:r>
    </w:p>
    <w:p>
      <w:pPr>
        <w:pStyle w:val="Normal.0"/>
        <w:numPr>
          <w:ilvl w:val="0"/>
          <w:numId w:val="52"/>
        </w:numPr>
        <w:bidi w:val="0"/>
        <w:spacing w:before="120"/>
        <w:ind w:right="0"/>
        <w:jc w:val="both"/>
        <w:rPr>
          <w:rFonts w:ascii="Arial" w:hAnsi="Arial"/>
          <w:sz w:val="22"/>
          <w:szCs w:val="22"/>
          <w:rtl w:val="0"/>
          <w:lang w:val="en-US"/>
        </w:rPr>
      </w:pPr>
      <w:r>
        <w:rPr>
          <w:rFonts w:ascii="Arial" w:hAnsi="Arial"/>
          <w:b w:val="1"/>
          <w:bCs w:val="1"/>
          <w:sz w:val="22"/>
          <w:szCs w:val="22"/>
          <w:rtl w:val="0"/>
          <w:lang w:val="en-US"/>
        </w:rPr>
        <w:t xml:space="preserve"> Social support:</w:t>
      </w:r>
      <w:r>
        <w:rPr>
          <w:rStyle w:val="Page Number"/>
          <w:rFonts w:ascii="Arial" w:hAnsi="Arial"/>
          <w:sz w:val="22"/>
          <w:szCs w:val="22"/>
          <w:rtl w:val="0"/>
          <w:lang w:val="en-US"/>
        </w:rPr>
        <w:t xml:space="preserve"> Again this may strongly influence treatment options and discharge planning. Patients with strong social support may be discharged with tracheostomy tubes, feeding PEG tubes etc. compared with those who are alone.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mallCaps w:val="1"/>
          <w:sz w:val="22"/>
          <w:szCs w:val="22"/>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B. Clinical Examination of the Mouth and Oropharynx</w:t>
      </w:r>
    </w:p>
    <w:p>
      <w:pPr>
        <w:pStyle w:val="Normal.0"/>
        <w:jc w:val="both"/>
        <w:rPr>
          <w:rFonts w:ascii="Arial" w:cs="Arial" w:hAnsi="Arial" w:eastAsia="Arial"/>
          <w:b w:val="1"/>
          <w:bCs w:val="1"/>
          <w:sz w:val="32"/>
          <w:szCs w:val="32"/>
        </w:rPr>
      </w:pPr>
    </w:p>
    <w:p>
      <w:pPr>
        <w:pStyle w:val="Normal.0"/>
        <w:jc w:val="both"/>
        <w:rPr>
          <w:rFonts w:ascii="Arial" w:cs="Arial" w:hAnsi="Arial" w:eastAsia="Arial"/>
          <w:sz w:val="22"/>
          <w:szCs w:val="22"/>
        </w:rPr>
      </w:pPr>
      <w:r>
        <w:rPr>
          <w:rFonts w:ascii="Arial" w:hAnsi="Arial"/>
          <w:sz w:val="22"/>
          <w:szCs w:val="22"/>
          <w:rtl w:val="0"/>
          <w:lang w:val="en-US"/>
        </w:rPr>
        <w:t xml:space="preserve">Using a headlight allows a thorough examination and keeps both hands free. A systematic approach reduces the risk of overlooking important structures and pathology. </w:t>
      </w: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1. Lips:</w:t>
      </w:r>
    </w:p>
    <w:p>
      <w:pPr>
        <w:pStyle w:val="Normal.0"/>
        <w:jc w:val="both"/>
        <w:rPr>
          <w:rFonts w:ascii="Arial" w:cs="Arial" w:hAnsi="Arial" w:eastAsia="Arial"/>
          <w:sz w:val="22"/>
          <w:szCs w:val="22"/>
        </w:rPr>
      </w:pPr>
      <w:r>
        <w:rPr>
          <w:rFonts w:ascii="Arial" w:hAnsi="Arial"/>
          <w:sz w:val="22"/>
          <w:szCs w:val="22"/>
          <w:rtl w:val="0"/>
          <w:lang w:val="en-US"/>
        </w:rPr>
        <w:t xml:space="preserve">Note any pallor, mucosal lesions, thickening, or angular stomatitis. </w:t>
      </w: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2. Buccal cavity, teeth, tongue and salivary ducts:</w:t>
      </w:r>
    </w:p>
    <w:p>
      <w:pPr>
        <w:pStyle w:val="Normal.0"/>
        <w:jc w:val="both"/>
        <w:rPr>
          <w:rFonts w:ascii="Arial" w:cs="Arial" w:hAnsi="Arial" w:eastAsia="Arial"/>
          <w:sz w:val="22"/>
          <w:szCs w:val="22"/>
        </w:rPr>
      </w:pPr>
      <w:r>
        <w:rPr>
          <w:rFonts w:ascii="Arial" w:hAnsi="Arial"/>
          <w:sz w:val="22"/>
          <w:szCs w:val="22"/>
          <w:rtl w:val="0"/>
          <w:lang w:val="en-US"/>
        </w:rPr>
        <w:t xml:space="preserve">An orderly examination of the mouth is essential.  Have the patient remove dentures before attempting a thorough examination of the oral cavity.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Examine the lower bucco-gingival sulcus as far back as the last molar tooth on that side and then the buccal surface of the lower lip.  Retract the cheek to inspect the bucco-gingival sulcus from posterior to anterior on each side of the mouth.  Note that the opening of the </w:t>
      </w:r>
      <w:r>
        <w:rPr>
          <w:rFonts w:ascii="Arial" w:hAnsi="Arial"/>
          <w:sz w:val="22"/>
          <w:szCs w:val="22"/>
          <w:u w:val="single"/>
          <w:rtl w:val="0"/>
          <w:lang w:val="en-US"/>
        </w:rPr>
        <w:t>parotid duct</w:t>
      </w:r>
      <w:r>
        <w:rPr>
          <w:rFonts w:ascii="Arial" w:hAnsi="Arial"/>
          <w:sz w:val="22"/>
          <w:szCs w:val="22"/>
          <w:rtl w:val="0"/>
          <w:lang w:val="en-US"/>
        </w:rPr>
        <w:t xml:space="preserve"> lies adjacent to the second upper molar tooth. Observe the teeth of the lower and upper jaw and note any malocclusion or flattened facets.  Next have the patient raise the tip of their tongue to expose its ventral surface and the anterior floor of the mouth. On either side of the frenulum note the opening of the </w:t>
      </w:r>
      <w:r>
        <w:rPr>
          <w:rFonts w:ascii="Arial" w:hAnsi="Arial"/>
          <w:sz w:val="22"/>
          <w:szCs w:val="22"/>
          <w:u w:val="single"/>
          <w:rtl w:val="0"/>
          <w:lang w:val="en-US"/>
        </w:rPr>
        <w:t>submandibular salivary ducts</w:t>
      </w:r>
      <w:r>
        <w:rPr>
          <w:rFonts w:ascii="Arial" w:hAnsi="Arial"/>
          <w:sz w:val="22"/>
          <w:szCs w:val="22"/>
          <w:rtl w:val="0"/>
          <w:lang w:val="en-US"/>
        </w:rPr>
        <w:t xml:space="preserve">. Ask the patient to move the tongue: retract the tongue to one side to view the glossogingival sulcus as far back as the lateral border at the base of the tongue and the last molar.  Repeat this examination for the other side of the tongue.  Finally inspect the hard palate. Any abnormality of the oral cavity or salivary gland should be further examined with a </w:t>
      </w:r>
      <w:r>
        <w:rPr>
          <w:rFonts w:ascii="Arial" w:hAnsi="Arial"/>
          <w:b w:val="1"/>
          <w:bCs w:val="1"/>
          <w:sz w:val="22"/>
          <w:szCs w:val="22"/>
          <w:rtl w:val="0"/>
          <w:lang w:val="en-US"/>
        </w:rPr>
        <w:t>gloved finger</w:t>
      </w:r>
      <w:r>
        <w:rPr>
          <w:rFonts w:ascii="Arial" w:hAnsi="Arial"/>
          <w:sz w:val="22"/>
          <w:szCs w:val="22"/>
          <w:rtl w:val="0"/>
          <w:lang w:val="en-US"/>
        </w:rPr>
        <w:t xml:space="preserve"> (+/- bimanual palpation).</w:t>
      </w:r>
    </w:p>
    <w:p>
      <w:pPr>
        <w:pStyle w:val="Normal.0"/>
        <w:jc w:val="both"/>
        <w:rPr>
          <w:rFonts w:ascii="Arial" w:cs="Arial" w:hAnsi="Arial" w:eastAsia="Arial"/>
          <w:sz w:val="24"/>
          <w:szCs w:val="24"/>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3. Oropharynx:</w:t>
      </w:r>
    </w:p>
    <w:p>
      <w:pPr>
        <w:pStyle w:val="Heading 4"/>
        <w:rPr>
          <w:rFonts w:ascii="Arial" w:cs="Arial" w:hAnsi="Arial" w:eastAsia="Arial"/>
          <w:b w:val="0"/>
          <w:bCs w:val="0"/>
          <w:caps w:val="0"/>
          <w:smallCaps w:val="0"/>
          <w:sz w:val="22"/>
          <w:szCs w:val="22"/>
        </w:rPr>
      </w:pPr>
      <w:r>
        <w:rPr>
          <w:rFonts w:ascii="Arial" w:hAnsi="Arial"/>
          <w:b w:val="0"/>
          <w:bCs w:val="0"/>
          <w:caps w:val="0"/>
          <w:smallCaps w:val="0"/>
          <w:sz w:val="22"/>
          <w:szCs w:val="22"/>
          <w:rtl w:val="0"/>
          <w:lang w:val="en-US"/>
        </w:rPr>
        <w:t xml:space="preserve">Place a tongue spatula in the midline of the dorsum of the tongue and apply gentle pressure to inspect the tonsillar pillars, the tonsils, the soft palate and the uvula in sequence.  Assess the movement of the soft palate. With a </w:t>
      </w:r>
      <w:r>
        <w:rPr>
          <w:rFonts w:ascii="Arial" w:hAnsi="Arial"/>
          <w:b w:val="0"/>
          <w:bCs w:val="0"/>
          <w:caps w:val="0"/>
          <w:smallCaps w:val="0"/>
          <w:sz w:val="22"/>
          <w:szCs w:val="22"/>
          <w:u w:val="single"/>
          <w:rtl w:val="0"/>
          <w:lang w:val="en-US"/>
        </w:rPr>
        <w:t>palatal palsy</w:t>
      </w:r>
      <w:r>
        <w:rPr>
          <w:rFonts w:ascii="Arial" w:hAnsi="Arial"/>
          <w:b w:val="0"/>
          <w:bCs w:val="0"/>
          <w:caps w:val="0"/>
          <w:smallCaps w:val="0"/>
          <w:sz w:val="22"/>
          <w:szCs w:val="22"/>
          <w:rtl w:val="0"/>
          <w:lang w:val="en-US"/>
        </w:rPr>
        <w:t xml:space="preserve"> the uvula swings </w:t>
      </w:r>
      <w:r>
        <w:rPr>
          <w:rFonts w:ascii="Arial" w:hAnsi="Arial"/>
          <w:b w:val="0"/>
          <w:bCs w:val="0"/>
          <w:i w:val="1"/>
          <w:iCs w:val="1"/>
          <w:caps w:val="0"/>
          <w:smallCaps w:val="0"/>
          <w:sz w:val="22"/>
          <w:szCs w:val="22"/>
          <w:rtl w:val="0"/>
          <w:lang w:val="en-US"/>
        </w:rPr>
        <w:t>away</w:t>
      </w:r>
      <w:r>
        <w:rPr>
          <w:rFonts w:ascii="Arial" w:hAnsi="Arial"/>
          <w:b w:val="0"/>
          <w:bCs w:val="0"/>
          <w:caps w:val="0"/>
          <w:smallCaps w:val="0"/>
          <w:sz w:val="22"/>
          <w:szCs w:val="22"/>
          <w:rtl w:val="0"/>
          <w:lang w:val="en-US"/>
        </w:rPr>
        <w:t xml:space="preserve"> from the paralysed side.  Finally, ask the patient to protrude their tongue, noting the presence of deviation or fibrillation, which could signal a neurological disorder. If there is </w:t>
      </w:r>
      <w:r>
        <w:rPr>
          <w:rFonts w:ascii="Arial" w:hAnsi="Arial"/>
          <w:b w:val="0"/>
          <w:bCs w:val="0"/>
          <w:caps w:val="0"/>
          <w:smallCaps w:val="0"/>
          <w:sz w:val="22"/>
          <w:szCs w:val="22"/>
          <w:u w:val="single"/>
          <w:rtl w:val="0"/>
          <w:lang w:val="en-US"/>
        </w:rPr>
        <w:t>hypoglossal nerve palsy</w:t>
      </w:r>
      <w:r>
        <w:rPr>
          <w:rFonts w:ascii="Arial" w:hAnsi="Arial"/>
          <w:b w:val="0"/>
          <w:bCs w:val="0"/>
          <w:caps w:val="0"/>
          <w:smallCaps w:val="0"/>
          <w:sz w:val="22"/>
          <w:szCs w:val="22"/>
          <w:rtl w:val="0"/>
          <w:lang w:val="en-US"/>
        </w:rPr>
        <w:t xml:space="preserve">, the tongue deviates </w:t>
      </w:r>
      <w:r>
        <w:rPr>
          <w:rFonts w:ascii="Arial" w:hAnsi="Arial"/>
          <w:b w:val="0"/>
          <w:bCs w:val="0"/>
          <w:i w:val="1"/>
          <w:iCs w:val="1"/>
          <w:caps w:val="0"/>
          <w:smallCaps w:val="0"/>
          <w:sz w:val="22"/>
          <w:szCs w:val="22"/>
          <w:rtl w:val="0"/>
          <w:lang w:val="en-US"/>
        </w:rPr>
        <w:t xml:space="preserve">toward </w:t>
      </w:r>
      <w:r>
        <w:rPr>
          <w:rFonts w:ascii="Arial" w:hAnsi="Arial"/>
          <w:b w:val="0"/>
          <w:bCs w:val="0"/>
          <w:caps w:val="0"/>
          <w:smallCaps w:val="0"/>
          <w:sz w:val="22"/>
          <w:szCs w:val="22"/>
          <w:rtl w:val="0"/>
          <w:lang w:val="en-US"/>
        </w:rPr>
        <w:t>the paralysed side.</w:t>
      </w:r>
    </w:p>
    <w:p>
      <w:pPr>
        <w:pStyle w:val="Normal.0"/>
        <w:rPr>
          <w:rFonts w:ascii="Arial" w:cs="Arial" w:hAnsi="Arial" w:eastAsia="Arial"/>
          <w:sz w:val="22"/>
          <w:szCs w:val="22"/>
        </w:rPr>
      </w:pPr>
    </w:p>
    <w:p>
      <w:pPr>
        <w:pStyle w:val="Normal.0"/>
        <w:jc w:val="both"/>
        <w:rPr>
          <w:rFonts w:ascii="Arial" w:cs="Arial" w:hAnsi="Arial" w:eastAsia="Arial"/>
          <w:i w:val="1"/>
          <w:iCs w:val="1"/>
          <w:sz w:val="22"/>
          <w:szCs w:val="22"/>
          <w:u w:val="single"/>
        </w:rPr>
      </w:pPr>
      <w:r>
        <w:rPr>
          <w:rFonts w:ascii="Arial" w:hAnsi="Arial"/>
          <w:sz w:val="22"/>
          <w:szCs w:val="22"/>
          <w:rtl w:val="0"/>
          <w:lang w:val="en-US"/>
        </w:rPr>
        <w:t xml:space="preserve">We discourage the </w:t>
      </w:r>
      <w:r>
        <w:rPr>
          <w:rFonts w:ascii="Arial" w:hAnsi="Arial" w:hint="default"/>
          <w:sz w:val="22"/>
          <w:szCs w:val="22"/>
          <w:rtl w:val="0"/>
          <w:lang w:val="en-US"/>
        </w:rPr>
        <w:t>‘</w:t>
      </w:r>
      <w:r>
        <w:rPr>
          <w:rFonts w:ascii="Arial" w:hAnsi="Arial"/>
          <w:sz w:val="22"/>
          <w:szCs w:val="22"/>
          <w:rtl w:val="0"/>
          <w:lang w:val="en-US"/>
        </w:rPr>
        <w:t>gag reflex</w:t>
      </w:r>
      <w:r>
        <w:rPr>
          <w:rFonts w:ascii="Arial" w:hAnsi="Arial" w:hint="default"/>
          <w:sz w:val="22"/>
          <w:szCs w:val="22"/>
          <w:rtl w:val="0"/>
          <w:lang w:val="en-US"/>
        </w:rPr>
        <w:t xml:space="preserve">’ </w:t>
      </w:r>
      <w:r>
        <w:rPr>
          <w:rFonts w:ascii="Arial" w:hAnsi="Arial"/>
          <w:sz w:val="22"/>
          <w:szCs w:val="22"/>
          <w:rtl w:val="0"/>
          <w:lang w:val="en-US"/>
        </w:rPr>
        <w:t xml:space="preserve">test (IX and X Cranial nerves) - it is an </w:t>
      </w:r>
      <w:r>
        <w:rPr>
          <w:rFonts w:ascii="Arial" w:hAnsi="Arial"/>
          <w:i w:val="1"/>
          <w:iCs w:val="1"/>
          <w:sz w:val="22"/>
          <w:szCs w:val="22"/>
          <w:rtl w:val="0"/>
          <w:lang w:val="en-US"/>
        </w:rPr>
        <w:t>unreliable test.</w:t>
      </w:r>
    </w:p>
    <w:p>
      <w:pPr>
        <w:pStyle w:val="Normal.0"/>
        <w:jc w:val="both"/>
        <w:rPr>
          <w:rFonts w:ascii="Arial" w:cs="Arial" w:hAnsi="Arial" w:eastAsia="Arial"/>
          <w:i w:val="1"/>
          <w:iCs w:val="1"/>
          <w:sz w:val="22"/>
          <w:szCs w:val="22"/>
          <w:u w:val="single"/>
        </w:rPr>
      </w:pPr>
    </w:p>
    <w:p>
      <w:pPr>
        <w:pStyle w:val="Normal.0"/>
        <w:jc w:val="both"/>
        <w:rPr>
          <w:rFonts w:ascii="Arial" w:cs="Arial" w:hAnsi="Arial" w:eastAsia="Arial"/>
          <w:sz w:val="22"/>
          <w:szCs w:val="22"/>
        </w:rPr>
      </w:pPr>
      <w:r>
        <w:rPr>
          <w:rFonts w:ascii="Arial" w:hAnsi="Arial"/>
          <w:sz w:val="22"/>
          <w:szCs w:val="22"/>
          <w:rtl w:val="0"/>
          <w:lang w:val="en-US"/>
        </w:rPr>
        <w:t xml:space="preserve">In children, merely opening the mouth wide with the tongue fully protruding can give an excellent view.  This also enhances rapport with </w:t>
      </w:r>
      <w:r>
        <w:rPr>
          <w:rFonts w:ascii="Arial" w:hAnsi="Arial"/>
          <w:i w:val="1"/>
          <w:iCs w:val="1"/>
          <w:sz w:val="22"/>
          <w:szCs w:val="22"/>
          <w:rtl w:val="0"/>
          <w:lang w:val="en-US"/>
        </w:rPr>
        <w:t>both</w:t>
      </w:r>
      <w:r>
        <w:rPr>
          <w:rFonts w:ascii="Arial" w:hAnsi="Arial"/>
          <w:sz w:val="22"/>
          <w:szCs w:val="22"/>
          <w:rtl w:val="0"/>
          <w:lang w:val="en-US"/>
        </w:rPr>
        <w:t xml:space="preserve"> the child and parent by avoiding the need for the often frightening spatula. </w:t>
      </w:r>
    </w:p>
    <w:p>
      <w:pPr>
        <w:pStyle w:val="Normal.0"/>
        <w:jc w:val="both"/>
        <w:rPr>
          <w:rFonts w:ascii="Arial" w:cs="Arial" w:hAnsi="Arial" w:eastAsia="Arial"/>
          <w:i w:val="1"/>
          <w:iCs w:val="1"/>
          <w:sz w:val="22"/>
          <w:szCs w:val="22"/>
        </w:rPr>
      </w:pPr>
    </w:p>
    <w:p>
      <w:pPr>
        <w:pStyle w:val="Normal.0"/>
        <w:jc w:val="both"/>
        <w:rPr>
          <w:rFonts w:ascii="Arial" w:cs="Arial" w:hAnsi="Arial" w:eastAsia="Arial"/>
          <w:b w:val="1"/>
          <w:bCs w:val="1"/>
          <w:sz w:val="22"/>
          <w:szCs w:val="22"/>
        </w:rPr>
      </w:pPr>
      <w:r>
        <w:rPr>
          <w:rFonts w:ascii="Arial" w:hAnsi="Arial"/>
          <w:b w:val="1"/>
          <w:bCs w:val="1"/>
          <w:i w:val="1"/>
          <w:iCs w:val="1"/>
          <w:sz w:val="22"/>
          <w:szCs w:val="22"/>
          <w:rtl w:val="0"/>
          <w:lang w:val="en-US"/>
        </w:rPr>
        <w:t>Exercise</w:t>
      </w:r>
      <w:r>
        <w:rPr>
          <w:rFonts w:ascii="Arial" w:hAnsi="Arial"/>
          <w:b w:val="1"/>
          <w:bCs w:val="1"/>
          <w:sz w:val="22"/>
          <w:szCs w:val="22"/>
          <w:rtl w:val="0"/>
          <w:lang w:val="en-US"/>
        </w:rPr>
        <w:t xml:space="preserve">: </w:t>
      </w:r>
    </w:p>
    <w:p>
      <w:pPr>
        <w:pStyle w:val="Normal.0"/>
        <w:jc w:val="both"/>
        <w:rPr>
          <w:rFonts w:ascii="Arial" w:cs="Arial" w:hAnsi="Arial" w:eastAsia="Arial"/>
          <w:sz w:val="22"/>
          <w:szCs w:val="22"/>
        </w:rPr>
      </w:pPr>
      <w:r>
        <w:rPr>
          <w:rFonts w:ascii="Arial" w:hAnsi="Arial"/>
          <w:sz w:val="22"/>
          <w:szCs w:val="22"/>
          <w:rtl w:val="0"/>
          <w:lang w:val="en-US"/>
        </w:rPr>
        <w:t>Try examining any young children in your family, using a torch/headlight alone. In children under 5 years you should be able to see the epiglottis if the tongue is well out!</w:t>
      </w: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jc w:val="both"/>
        <w:rPr>
          <w:rFonts w:ascii="Arial" w:cs="Arial" w:hAnsi="Arial" w:eastAsia="Arial"/>
          <w:b w:val="1"/>
          <w:bCs w:val="1"/>
          <w:smallCaps w:val="1"/>
          <w:sz w:val="24"/>
          <w:szCs w:val="24"/>
        </w:rPr>
      </w:pPr>
    </w:p>
    <w:p>
      <w:pPr>
        <w:pStyle w:val="Normal.0"/>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C. Examination of the Neck and Salivary Glands</w:t>
      </w:r>
    </w:p>
    <w:p>
      <w:pPr>
        <w:pStyle w:val="Normal.0"/>
        <w:jc w:val="both"/>
        <w:rPr>
          <w:rFonts w:ascii="Arial" w:cs="Arial" w:hAnsi="Arial" w:eastAsia="Arial"/>
          <w:b w:val="1"/>
          <w:bCs w:val="1"/>
          <w:smallCaps w:val="1"/>
          <w:sz w:val="24"/>
          <w:szCs w:val="24"/>
        </w:rPr>
      </w:pPr>
    </w:p>
    <w:tbl>
      <w:tblPr>
        <w:tblW w:w="91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40"/>
      </w:tblGrid>
      <w:tr>
        <w:tblPrEx>
          <w:shd w:val="clear" w:color="auto" w:fill="ced7e7"/>
        </w:tblPrEx>
        <w:trPr>
          <w:trHeight w:val="3082" w:hRule="atLeast"/>
        </w:trPr>
        <w:tc>
          <w:tcPr>
            <w:tcW w:type="dxa" w:w="9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57"/>
              <w:bottom w:type="dxa" w:w="80"/>
              <w:right w:type="dxa" w:w="80"/>
            </w:tcMar>
            <w:vAlign w:val="top"/>
          </w:tcPr>
          <w:p>
            <w:pPr>
              <w:pStyle w:val="Body Text 2"/>
              <w:ind w:left="77" w:firstLine="0"/>
              <w:rPr>
                <w:rFonts w:ascii="Arial" w:cs="Arial" w:hAnsi="Arial" w:eastAsia="Arial"/>
                <w:sz w:val="24"/>
                <w:szCs w:val="24"/>
                <w:shd w:val="nil" w:color="auto" w:fill="auto"/>
              </w:rPr>
            </w:pPr>
            <w:r>
              <w:rPr>
                <w:rFonts w:ascii="Arial" w:hAnsi="Arial"/>
                <w:sz w:val="24"/>
                <w:szCs w:val="24"/>
                <w:shd w:val="nil" w:color="auto" w:fill="auto"/>
                <w:rtl w:val="0"/>
                <w:lang w:val="en-US"/>
              </w:rPr>
              <w:t>A thorough neck examination includes evaluation of the parotid and submandibular glands, the thyroid gland, and the lymph glands. Each area demands a specific examination when indicated. Note any lumps or masses in the region for:</w:t>
            </w:r>
          </w:p>
          <w:p>
            <w:pPr>
              <w:pStyle w:val="Normal.0"/>
              <w:bidi w:val="0"/>
              <w:ind w:left="720"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            1.</w:t>
              <w:tab/>
              <w:t>Position</w:t>
            </w:r>
          </w:p>
          <w:p>
            <w:pPr>
              <w:pStyle w:val="Normal.0"/>
              <w:bidi w:val="0"/>
              <w:ind w:left="720"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            2. </w:t>
              <w:tab/>
              <w:t>Size</w:t>
            </w:r>
          </w:p>
          <w:p>
            <w:pPr>
              <w:pStyle w:val="Normal.0"/>
              <w:bidi w:val="0"/>
              <w:ind w:left="720"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            3. </w:t>
              <w:tab/>
              <w:t>Contour/ definition</w:t>
            </w:r>
          </w:p>
          <w:p>
            <w:pPr>
              <w:pStyle w:val="Normal.0"/>
              <w:tabs>
                <w:tab w:val="left" w:pos="426"/>
              </w:tabs>
              <w:bidi w:val="0"/>
              <w:ind w:left="1517"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 4.     Texture </w:t>
            </w:r>
            <w:r>
              <w:rPr>
                <w:rFonts w:ascii="Arial" w:hAnsi="Arial" w:hint="default"/>
                <w:sz w:val="24"/>
                <w:szCs w:val="24"/>
                <w:shd w:val="nil" w:color="auto" w:fill="auto"/>
                <w:rtl w:val="0"/>
                <w:lang w:val="en-US"/>
              </w:rPr>
              <w:t xml:space="preserve">– </w:t>
            </w:r>
            <w:r>
              <w:rPr>
                <w:rFonts w:ascii="Arial" w:hAnsi="Arial"/>
                <w:sz w:val="24"/>
                <w:szCs w:val="24"/>
                <w:shd w:val="nil" w:color="auto" w:fill="auto"/>
                <w:rtl w:val="0"/>
                <w:lang w:val="en-US"/>
              </w:rPr>
              <w:t>soft, firm, hard, fluctuant</w:t>
            </w:r>
          </w:p>
          <w:p>
            <w:pPr>
              <w:pStyle w:val="Normal.0"/>
              <w:tabs>
                <w:tab w:val="left" w:pos="426"/>
              </w:tabs>
              <w:bidi w:val="0"/>
              <w:ind w:left="1517"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 5. </w:t>
              <w:tab/>
              <w:t>Attachment to surrounding structures</w:t>
            </w:r>
          </w:p>
          <w:p>
            <w:pPr>
              <w:pStyle w:val="Normal.0"/>
              <w:tabs>
                <w:tab w:val="left" w:pos="426"/>
              </w:tabs>
              <w:bidi w:val="0"/>
              <w:ind w:left="1517" w:right="0" w:firstLine="0"/>
              <w:jc w:val="both"/>
              <w:rPr>
                <w:rFonts w:ascii="Arial" w:cs="Arial" w:hAnsi="Arial" w:eastAsia="Arial"/>
                <w:sz w:val="24"/>
                <w:szCs w:val="24"/>
                <w:shd w:val="nil" w:color="auto" w:fill="auto"/>
                <w:rtl w:val="0"/>
              </w:rPr>
            </w:pPr>
            <w:r>
              <w:rPr>
                <w:rFonts w:ascii="Arial" w:hAnsi="Arial"/>
                <w:sz w:val="24"/>
                <w:szCs w:val="24"/>
                <w:shd w:val="nil" w:color="auto" w:fill="auto"/>
                <w:rtl w:val="0"/>
                <w:lang w:val="en-US"/>
              </w:rPr>
              <w:t xml:space="preserve"> 6. </w:t>
              <w:tab/>
              <w:t>Tenderness</w:t>
            </w:r>
          </w:p>
          <w:p>
            <w:pPr>
              <w:pStyle w:val="Normal.0"/>
              <w:tabs>
                <w:tab w:val="left" w:pos="426"/>
              </w:tabs>
              <w:jc w:val="both"/>
            </w:pPr>
            <w:r>
              <w:rPr>
                <w:rFonts w:ascii="Arial" w:cs="Arial" w:hAnsi="Arial" w:eastAsia="Arial"/>
                <w:b w:val="1"/>
                <w:bCs w:val="1"/>
                <w:smallCaps w:val="1"/>
                <w:sz w:val="24"/>
                <w:szCs w:val="24"/>
                <w:shd w:val="nil" w:color="auto" w:fill="auto"/>
                <w:lang w:val="en-US"/>
              </w:rPr>
            </w:r>
          </w:p>
        </w:tc>
      </w:tr>
    </w:tbl>
    <w:p>
      <w:pPr>
        <w:pStyle w:val="Normal.0"/>
        <w:jc w:val="both"/>
        <w:rPr>
          <w:rFonts w:ascii="Arial" w:cs="Arial" w:hAnsi="Arial" w:eastAsia="Arial"/>
          <w:sz w:val="22"/>
          <w:szCs w:val="22"/>
        </w:rPr>
      </w:pPr>
      <w:r>
        <w:rPr>
          <w:rFonts w:ascii="Arial" w:hAnsi="Arial"/>
          <w:b w:val="1"/>
          <w:bCs w:val="1"/>
          <w:sz w:val="24"/>
          <w:szCs w:val="24"/>
          <w:u w:val="single"/>
          <w:rtl w:val="0"/>
          <w:lang w:val="en-US"/>
        </w:rPr>
        <w:t>1. The Full Neck Examination:</w:t>
      </w:r>
    </w:p>
    <w:p>
      <w:pPr>
        <w:pStyle w:val="Normal.0"/>
        <w:jc w:val="both"/>
        <w:rPr>
          <w:rFonts w:ascii="Arial" w:cs="Arial" w:hAnsi="Arial" w:eastAsia="Arial"/>
          <w:sz w:val="22"/>
          <w:szCs w:val="22"/>
        </w:rPr>
      </w:pPr>
      <w:r>
        <w:rPr>
          <w:rFonts w:ascii="Arial" w:hAnsi="Arial"/>
          <w:sz w:val="22"/>
          <w:szCs w:val="22"/>
          <w:rtl w:val="0"/>
          <w:lang w:val="en-US"/>
        </w:rPr>
        <w:t>First inspect the neck for any unusual scars or masses.  Then stand behind the seated patient whose head is slightly flexed.  Have the patient remove sufficient clothing so that the supraclavicular fossae are adequately exposed.</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Patients with accessory</w:t>
      </w:r>
      <w:r>
        <w:rPr>
          <w:rFonts w:ascii="Arial" w:hAnsi="Arial"/>
          <w:b w:val="1"/>
          <w:bCs w:val="1"/>
          <w:sz w:val="22"/>
          <w:szCs w:val="22"/>
          <w:rtl w:val="0"/>
          <w:lang w:val="en-US"/>
        </w:rPr>
        <w:t xml:space="preserve"> nerve palsy</w:t>
      </w:r>
      <w:r>
        <w:rPr>
          <w:rFonts w:ascii="Arial" w:hAnsi="Arial"/>
          <w:sz w:val="22"/>
          <w:szCs w:val="22"/>
          <w:rtl w:val="0"/>
          <w:lang w:val="en-US"/>
        </w:rPr>
        <w:t xml:space="preserve"> will have a </w:t>
      </w:r>
      <w:r>
        <w:rPr>
          <w:rFonts w:ascii="Arial" w:hAnsi="Arial" w:hint="default"/>
          <w:sz w:val="22"/>
          <w:szCs w:val="22"/>
          <w:rtl w:val="0"/>
          <w:lang w:val="en-US"/>
        </w:rPr>
        <w:t>‘</w:t>
      </w:r>
      <w:r>
        <w:rPr>
          <w:rFonts w:ascii="Arial" w:hAnsi="Arial"/>
          <w:sz w:val="22"/>
          <w:szCs w:val="22"/>
          <w:rtl w:val="0"/>
          <w:lang w:val="en-US"/>
        </w:rPr>
        <w:t>dropped shoulder</w:t>
      </w:r>
      <w:r>
        <w:rPr>
          <w:rFonts w:ascii="Arial" w:hAnsi="Arial" w:hint="default"/>
          <w:sz w:val="22"/>
          <w:szCs w:val="22"/>
          <w:rtl w:val="0"/>
          <w:lang w:val="en-US"/>
        </w:rPr>
        <w:t xml:space="preserve">’ </w:t>
      </w:r>
      <w:r>
        <w:rPr>
          <w:rFonts w:ascii="Arial" w:hAnsi="Arial"/>
          <w:sz w:val="22"/>
          <w:szCs w:val="22"/>
          <w:rtl w:val="0"/>
          <w:lang w:val="en-US"/>
        </w:rPr>
        <w:t xml:space="preserve">on the affected side, due to paralysis of the trapezius muscle. Ask the patient to push their forehead against your hand, while you feel for contraction of the sternomastoid muscles at their insertion into the medial end of the clavicles. Accessory nerve palsy will have no sternomastoid activity on the paralysed side. This is preferred to the </w:t>
      </w:r>
      <w:r>
        <w:rPr>
          <w:rFonts w:ascii="Arial" w:hAnsi="Arial" w:hint="default"/>
          <w:sz w:val="22"/>
          <w:szCs w:val="22"/>
          <w:rtl w:val="0"/>
          <w:lang w:val="en-US"/>
        </w:rPr>
        <w:t>‘</w:t>
      </w:r>
      <w:r>
        <w:rPr>
          <w:rFonts w:ascii="Arial" w:hAnsi="Arial"/>
          <w:sz w:val="22"/>
          <w:szCs w:val="22"/>
          <w:rtl w:val="0"/>
          <w:lang w:val="en-US"/>
        </w:rPr>
        <w:t>shrug</w:t>
      </w:r>
      <w:r>
        <w:rPr>
          <w:rFonts w:ascii="Arial" w:hAnsi="Arial" w:hint="default"/>
          <w:sz w:val="22"/>
          <w:szCs w:val="22"/>
          <w:rtl w:val="0"/>
          <w:lang w:val="en-US"/>
        </w:rPr>
        <w:t xml:space="preserve">’ </w:t>
      </w:r>
      <w:r>
        <w:rPr>
          <w:rFonts w:ascii="Arial" w:hAnsi="Arial"/>
          <w:sz w:val="22"/>
          <w:szCs w:val="22"/>
          <w:rtl w:val="0"/>
          <w:lang w:val="en-US"/>
        </w:rPr>
        <w:t>test.</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While clinicians will develop their own preferences, remember to do the assessment methodically.  One such system is to palpate the neck in triangles, beginning with the posterior triangle.  Define the mastoid tip and then feel for nodes along the anterior border of the trapezius muscle. The examining fingers will eventually reach the clavicle.  At this point examine the floor of the posterior triangle by rolling the tissues between the fingertips and the muscular floor of the triangle, gradually moving medially until the sternomastoid is reached. Palpate the contents of the posterior triangle superiorly until reaching the mastoid process.  Continue to palpate the mass of the sternomastoid inferiorly.  Examine the medial side of the sternomastoid muscle from the suprasternal notch to the mastoid process, again palpating for pathological lymph nodes, firmly pressing the fingers beneath the muscle.  Palpate the muscle mass itself using the thumb and fingers.</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 xml:space="preserve">Then assess the external features of the larynx.  Note that the most prominent of the cartilages is the thyroid.  It may just be possible to palpate a normal thyroid isthmus overlying the second and third tracheal rings; note whether the trachea lies in the midline. </w:t>
      </w:r>
    </w:p>
    <w:p>
      <w:pPr>
        <w:pStyle w:val="Normal.0"/>
        <w:jc w:val="both"/>
        <w:rPr>
          <w:rFonts w:ascii="Arial" w:cs="Arial" w:hAnsi="Arial" w:eastAsia="Arial"/>
          <w:sz w:val="22"/>
          <w:szCs w:val="22"/>
        </w:rPr>
      </w:pPr>
      <w:r>
        <w:rPr>
          <w:rFonts w:ascii="Arial" w:hAnsi="Arial"/>
          <w:b w:val="1"/>
          <w:bCs w:val="1"/>
          <w:sz w:val="22"/>
          <w:szCs w:val="22"/>
          <w:rtl w:val="0"/>
          <w:lang w:val="en-US"/>
        </w:rPr>
        <w:t xml:space="preserve"> </w:t>
      </w:r>
    </w:p>
    <w:p>
      <w:pPr>
        <w:pStyle w:val="Normal.0"/>
        <w:jc w:val="both"/>
        <w:rPr>
          <w:rFonts w:ascii="Arial" w:cs="Arial" w:hAnsi="Arial" w:eastAsia="Arial"/>
          <w:sz w:val="22"/>
          <w:szCs w:val="22"/>
        </w:rPr>
      </w:pPr>
      <w:r>
        <w:rPr>
          <w:rFonts w:ascii="Arial" w:hAnsi="Arial"/>
          <w:sz w:val="22"/>
          <w:szCs w:val="22"/>
          <w:rtl w:val="0"/>
          <w:lang w:val="en-US"/>
        </w:rPr>
        <w:t xml:space="preserve">Palpate the cricothyroid membrane, the alae of the thyroid cartilage, the thyrohyoid membrane, and the hyoid itself. Deep in the groove between the sternomastoid muscle and the larynx lay the great vessels of the neck. </w:t>
      </w:r>
    </w:p>
    <w:p>
      <w:pPr>
        <w:pStyle w:val="Normal.0"/>
        <w:jc w:val="both"/>
        <w:rPr>
          <w:rFonts w:ascii="Arial" w:cs="Arial" w:hAnsi="Arial" w:eastAsia="Arial"/>
          <w:sz w:val="22"/>
          <w:szCs w:val="22"/>
        </w:rPr>
      </w:pPr>
      <w:r>
        <w:rPr>
          <w:rFonts w:ascii="Arial" w:hAnsi="Arial"/>
          <w:sz w:val="22"/>
          <w:szCs w:val="22"/>
          <w:rtl w:val="0"/>
          <w:lang w:val="en-US"/>
        </w:rPr>
        <w:t>The examination continues with the submental/submandibular triangle. Here lies the submandibular gland and as the fingers come gently forward note the facial artery (and associated lymph nodes) crossing the mandible.   Standing behind the patient and cupping the fingers under the mandibular ramus, palpate the floor of the mouth for other lymph nodes or direct extension of oral tumour.  Carry forward the palpation toward the point of the chin and then roll the tissues of the anterior triangle against the muscles of the floor of the mouth.  If swelling of the submandibular gland is felt, it is mandatory to examine the mouth bimanually with a gloved finger. Finally return to the parotid area and roll the gland over the underlying mandible and masseter in order to palpate irregularities within it.</w:t>
      </w: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2. Lymph Nodes:</w:t>
      </w:r>
    </w:p>
    <w:p>
      <w:pPr>
        <w:pStyle w:val="Normal.0"/>
        <w:jc w:val="both"/>
        <w:rPr>
          <w:rFonts w:ascii="Arial" w:cs="Arial" w:hAnsi="Arial" w:eastAsia="Arial"/>
          <w:sz w:val="22"/>
          <w:szCs w:val="22"/>
        </w:rPr>
      </w:pPr>
      <w:r>
        <w:rPr>
          <w:rFonts w:ascii="Arial" w:hAnsi="Arial"/>
          <w:sz w:val="22"/>
          <w:szCs w:val="22"/>
          <w:rtl w:val="0"/>
          <w:lang w:val="en-US"/>
        </w:rPr>
        <w:t xml:space="preserve">The most important chain of nodes is the jugular chain, which has a surface marking roughly from the ear lobe to the sternoclavicular joint. This chain receives lymphatics from the other areas. Nodes in the upper part of this chain are called "upper deep cervical nodes", lower nodes are "lower deep cervical nodes", and nodes in between are "mid deep cervical nodes". </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r>
        <w:rPr>
          <w:rFonts w:ascii="Arial" w:hAnsi="Arial"/>
          <w:sz w:val="22"/>
          <w:szCs w:val="22"/>
          <w:rtl w:val="0"/>
          <w:lang w:val="en-US"/>
        </w:rPr>
        <w:t>Other important regions are:</w:t>
      </w:r>
    </w:p>
    <w:p>
      <w:pPr>
        <w:pStyle w:val="Normal.0"/>
        <w:jc w:val="both"/>
        <w:rPr>
          <w:rFonts w:ascii="Arial" w:cs="Arial" w:hAnsi="Arial" w:eastAsia="Arial"/>
          <w:sz w:val="22"/>
          <w:szCs w:val="22"/>
        </w:rPr>
      </w:pPr>
    </w:p>
    <w:p>
      <w:pPr>
        <w:pStyle w:val="Body Text 2"/>
        <w:numPr>
          <w:ilvl w:val="0"/>
          <w:numId w:val="54"/>
        </w:numPr>
        <w:bidi w:val="0"/>
        <w:ind w:right="0"/>
        <w:jc w:val="both"/>
        <w:rPr>
          <w:rFonts w:ascii="Arial" w:hAnsi="Arial"/>
          <w:sz w:val="22"/>
          <w:szCs w:val="22"/>
          <w:rtl w:val="0"/>
          <w:lang w:val="en-US"/>
        </w:rPr>
      </w:pPr>
      <w:r>
        <w:rPr>
          <w:rStyle w:val="Page Number"/>
          <w:rFonts w:ascii="Arial" w:hAnsi="Arial"/>
          <w:sz w:val="22"/>
          <w:szCs w:val="22"/>
          <w:rtl w:val="0"/>
          <w:lang w:val="en-US"/>
        </w:rPr>
        <w:t xml:space="preserve">The submandibular triangle (nodes drain the oral cavity, maxillary sinus, and face) </w:t>
      </w:r>
    </w:p>
    <w:p>
      <w:pPr>
        <w:pStyle w:val="Body Text 2"/>
        <w:numPr>
          <w:ilvl w:val="0"/>
          <w:numId w:val="54"/>
        </w:numPr>
        <w:bidi w:val="0"/>
        <w:ind w:right="0"/>
        <w:jc w:val="both"/>
        <w:rPr>
          <w:rFonts w:ascii="Arial" w:hAnsi="Arial"/>
          <w:sz w:val="22"/>
          <w:szCs w:val="22"/>
          <w:rtl w:val="0"/>
          <w:lang w:val="en-US"/>
        </w:rPr>
      </w:pPr>
      <w:r>
        <w:rPr>
          <w:rStyle w:val="Page Number"/>
          <w:rFonts w:ascii="Arial" w:hAnsi="Arial"/>
          <w:sz w:val="22"/>
          <w:szCs w:val="22"/>
          <w:rtl w:val="0"/>
          <w:lang w:val="en-US"/>
        </w:rPr>
        <w:t>The posterior triangle (nodes drain the nasopharynx and posterior scalp   in particular)</w:t>
      </w:r>
    </w:p>
    <w:p>
      <w:pPr>
        <w:pStyle w:val="Normal.0"/>
        <w:numPr>
          <w:ilvl w:val="0"/>
          <w:numId w:val="54"/>
        </w:numPr>
        <w:bidi w:val="0"/>
        <w:ind w:right="0"/>
        <w:jc w:val="both"/>
        <w:rPr>
          <w:rFonts w:ascii="Arial" w:hAnsi="Arial"/>
          <w:sz w:val="22"/>
          <w:szCs w:val="22"/>
          <w:rtl w:val="0"/>
          <w:lang w:val="en-US"/>
        </w:rPr>
      </w:pPr>
      <w:r>
        <w:rPr>
          <w:rStyle w:val="Page Number"/>
          <w:rFonts w:ascii="Arial" w:hAnsi="Arial"/>
          <w:sz w:val="22"/>
          <w:szCs w:val="22"/>
          <w:rtl w:val="0"/>
          <w:lang w:val="en-US"/>
        </w:rPr>
        <w:t>The muscular triangle or central compartment (nodes drain the thyroid gland)</w:t>
      </w:r>
    </w:p>
    <w:p>
      <w:pPr>
        <w:pStyle w:val="Normal.0"/>
        <w:numPr>
          <w:ilvl w:val="0"/>
          <w:numId w:val="54"/>
        </w:numPr>
        <w:bidi w:val="0"/>
        <w:ind w:right="0"/>
        <w:jc w:val="both"/>
        <w:rPr>
          <w:rFonts w:ascii="Arial" w:hAnsi="Arial"/>
          <w:sz w:val="22"/>
          <w:szCs w:val="22"/>
          <w:rtl w:val="0"/>
          <w:lang w:val="en-US"/>
        </w:rPr>
      </w:pPr>
      <w:r>
        <w:rPr>
          <w:rStyle w:val="Page Number"/>
          <w:rFonts w:ascii="Arial" w:hAnsi="Arial"/>
          <w:sz w:val="22"/>
          <w:szCs w:val="22"/>
          <w:rtl w:val="0"/>
          <w:lang w:val="en-US"/>
        </w:rPr>
        <w:t>The supraclavicular fossa (nodes drain the lung, chest wall, abdomen, as well as the more superior cervical nodes).</w:t>
      </w:r>
    </w:p>
    <w:p>
      <w:pPr>
        <w:pStyle w:val="Normal.0"/>
        <w:ind w:left="360" w:firstLine="0"/>
        <w:jc w:val="both"/>
        <w:rPr>
          <w:rFonts w:ascii="Arial" w:cs="Arial" w:hAnsi="Arial" w:eastAsia="Arial"/>
          <w:b w:val="1"/>
          <w:bCs w:val="1"/>
          <w:sz w:val="22"/>
          <w:szCs w:val="22"/>
        </w:rPr>
      </w:pPr>
      <w:r>
        <w:rPr>
          <w:rFonts w:ascii="Arial" w:cs="Arial" w:hAnsi="Arial" w:eastAsia="Arial"/>
        </w:rPr>
        <w:drawing>
          <wp:inline distT="0" distB="0" distL="0" distR="0">
            <wp:extent cx="5409591" cy="457291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Lymph_nodes_head_and_neck.jpeg"/>
                    <pic:cNvPicPr>
                      <a:picLocks noChangeAspect="1"/>
                    </pic:cNvPicPr>
                  </pic:nvPicPr>
                  <pic:blipFill>
                    <a:blip r:embed="rId35">
                      <a:extLst/>
                    </a:blip>
                    <a:stretch>
                      <a:fillRect/>
                    </a:stretch>
                  </pic:blipFill>
                  <pic:spPr>
                    <a:xfrm>
                      <a:off x="0" y="0"/>
                      <a:ext cx="5409591" cy="4572915"/>
                    </a:xfrm>
                    <a:prstGeom prst="rect">
                      <a:avLst/>
                    </a:prstGeom>
                    <a:ln w="12700" cap="flat">
                      <a:noFill/>
                      <a:miter lim="400000"/>
                    </a:ln>
                    <a:effectLst/>
                  </pic:spPr>
                </pic:pic>
              </a:graphicData>
            </a:graphic>
          </wp:inline>
        </w:drawing>
      </w:r>
      <w:r>
        <w:rPr>
          <w:rFonts w:ascii="Arial" w:hAnsi="Arial"/>
          <w:b w:val="1"/>
          <w:bCs w:val="1"/>
          <w:sz w:val="22"/>
          <w:szCs w:val="22"/>
          <w:rtl w:val="0"/>
          <w:lang w:val="en-US"/>
        </w:rPr>
        <w:t>13</w:t>
      </w: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3. The Parotid Gland:</w:t>
      </w:r>
    </w:p>
    <w:p>
      <w:pPr>
        <w:pStyle w:val="Normal.0"/>
        <w:jc w:val="both"/>
        <w:rPr>
          <w:rFonts w:ascii="Arial" w:cs="Arial" w:hAnsi="Arial" w:eastAsia="Arial"/>
          <w:sz w:val="22"/>
          <w:szCs w:val="22"/>
        </w:rPr>
      </w:pPr>
      <w:r>
        <w:rPr>
          <w:rFonts w:ascii="Arial" w:hAnsi="Arial"/>
          <w:sz w:val="22"/>
          <w:szCs w:val="22"/>
          <w:rtl w:val="0"/>
          <w:lang w:val="en-US"/>
        </w:rPr>
        <w:t>First inspect the parotid gland externally, comparing its size and contour with the opposite side.  In the presence of parotid swelling, note whether it involves the entire gland or some part of it.  Perform this palpation while standing behind the patient and examining both sides at the same time. The majority of parotid masses occur in the tail  - i.e. behind the angle of the mandible. Inspect the duct that opens at its papilla opposite the second upper molar tooth. Observe saliva coming from the papilla by "milking" the gland, compressing it against the angle of the mandible externally. Saliva should be clear. White discharge from the duct indicates a diseased gland. Deep lobe parotid tumours may cause medial displacement of the pharyngeal wall (parapharyngeal swelling) - the tonsil is pushed medially rather than downward and medially as with a quinsy.  The soft palate is swollen and palpably firm. Don</w:t>
      </w:r>
      <w:r>
        <w:rPr>
          <w:rFonts w:ascii="Arial" w:hAnsi="Arial" w:hint="default"/>
          <w:sz w:val="22"/>
          <w:szCs w:val="22"/>
          <w:rtl w:val="0"/>
          <w:lang w:val="en-US"/>
        </w:rPr>
        <w:t>’</w:t>
      </w:r>
      <w:r>
        <w:rPr>
          <w:rFonts w:ascii="Arial" w:hAnsi="Arial"/>
          <w:sz w:val="22"/>
          <w:szCs w:val="22"/>
          <w:rtl w:val="0"/>
          <w:lang w:val="en-US"/>
        </w:rPr>
        <w:t xml:space="preserve">t forget to test the </w:t>
      </w:r>
      <w:r>
        <w:rPr>
          <w:rFonts w:ascii="Arial" w:hAnsi="Arial"/>
          <w:b w:val="1"/>
          <w:bCs w:val="1"/>
          <w:i w:val="1"/>
          <w:iCs w:val="1"/>
          <w:sz w:val="22"/>
          <w:szCs w:val="22"/>
          <w:rtl w:val="0"/>
          <w:lang w:val="en-US"/>
        </w:rPr>
        <w:t>facial nerve</w:t>
      </w:r>
      <w:r>
        <w:rPr>
          <w:rFonts w:ascii="Arial" w:hAnsi="Arial"/>
          <w:sz w:val="22"/>
          <w:szCs w:val="22"/>
          <w:rtl w:val="0"/>
          <w:lang w:val="en-US"/>
        </w:rPr>
        <w:t xml:space="preserve"> as it branches in the parotid gland. </w:t>
      </w: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4. The Submandibular Gland:</w:t>
      </w:r>
    </w:p>
    <w:p>
      <w:pPr>
        <w:pStyle w:val="Normal.0"/>
        <w:jc w:val="both"/>
        <w:rPr>
          <w:rFonts w:ascii="Arial" w:cs="Arial" w:hAnsi="Arial" w:eastAsia="Arial"/>
          <w:sz w:val="22"/>
          <w:szCs w:val="22"/>
        </w:rPr>
      </w:pPr>
      <w:r>
        <w:rPr>
          <w:rFonts w:ascii="Arial" w:hAnsi="Arial"/>
          <w:sz w:val="22"/>
          <w:szCs w:val="22"/>
          <w:rtl w:val="0"/>
          <w:lang w:val="en-US"/>
        </w:rPr>
        <w:t>Similarly inspect the submandibular gland and compared it to the opposite side. Standing in front of the patient, palpate each side bimanually.  For the right gland, palpate the gland with your left hand while inserting a gloved right index finger into the floor of mouth on that side. Ballot the gland between the fingers of each hand and palpate along the line of the duct for stones.  Change hands for the other side. Inspect the papillae opening on either side at the base of the frenulum and milk saliva from the gland, again noting any discoloration of the saliva.</w:t>
      </w:r>
    </w:p>
    <w:p>
      <w:pPr>
        <w:pStyle w:val="Normal.0"/>
        <w:jc w:val="both"/>
        <w:rPr>
          <w:rFonts w:ascii="Arial" w:cs="Arial" w:hAnsi="Arial" w:eastAsia="Arial"/>
          <w:sz w:val="22"/>
          <w:szCs w:val="22"/>
        </w:rPr>
      </w:pPr>
    </w:p>
    <w:p>
      <w:pPr>
        <w:pStyle w:val="Normal.0"/>
        <w:jc w:val="both"/>
        <w:rPr>
          <w:rFonts w:ascii="Arial" w:cs="Arial" w:hAnsi="Arial" w:eastAsia="Arial"/>
          <w:sz w:val="22"/>
          <w:szCs w:val="22"/>
        </w:rPr>
      </w:pPr>
    </w:p>
    <w:p>
      <w:pPr>
        <w:pStyle w:val="Normal.0"/>
        <w:jc w:val="both"/>
        <w:rPr>
          <w:rFonts w:ascii="Arial" w:cs="Arial" w:hAnsi="Arial" w:eastAsia="Arial"/>
          <w:b w:val="1"/>
          <w:bCs w:val="1"/>
          <w:sz w:val="24"/>
          <w:szCs w:val="24"/>
          <w:u w:val="single"/>
        </w:rPr>
      </w:pPr>
    </w:p>
    <w:p>
      <w:pPr>
        <w:pStyle w:val="Normal.0"/>
        <w:jc w:val="both"/>
        <w:rPr>
          <w:rFonts w:ascii="Arial" w:cs="Arial" w:hAnsi="Arial" w:eastAsia="Arial"/>
          <w:b w:val="1"/>
          <w:bCs w:val="1"/>
          <w:sz w:val="24"/>
          <w:szCs w:val="24"/>
          <w:u w:val="single"/>
        </w:rPr>
      </w:pPr>
      <w:r>
        <w:rPr>
          <w:rFonts w:ascii="Arial" w:hAnsi="Arial"/>
          <w:b w:val="1"/>
          <w:bCs w:val="1"/>
          <w:sz w:val="24"/>
          <w:szCs w:val="24"/>
          <w:u w:val="single"/>
          <w:rtl w:val="0"/>
          <w:lang w:val="en-US"/>
        </w:rPr>
        <w:t>5. Thyroid:</w:t>
      </w:r>
    </w:p>
    <w:p>
      <w:pPr>
        <w:pStyle w:val="Body Text 2"/>
        <w:rPr>
          <w:rFonts w:ascii="Arial" w:cs="Arial" w:hAnsi="Arial" w:eastAsia="Arial"/>
          <w:b w:val="1"/>
          <w:bCs w:val="1"/>
          <w:sz w:val="22"/>
          <w:szCs w:val="22"/>
        </w:rPr>
      </w:pPr>
      <w:r>
        <w:rPr>
          <w:rFonts w:ascii="Arial" w:hAnsi="Arial"/>
          <w:sz w:val="22"/>
          <w:szCs w:val="22"/>
          <w:rtl w:val="0"/>
          <w:lang w:val="en-US"/>
        </w:rPr>
        <w:t>First inspect the thyroid externally, noting whether there is either whole gland swelling or an asymmetrical swelling.  See if it moves with swallowing. Then palpate the thyroid gland by standing behind the patient, noting that a normal thyroid is not palpated easily.  Feel in the region of the isthmus and then each lobe using your right hand to feel the left lobe, and your left hand to feel the right. Asking the patient to swallow may allow the opportunity to feel a nodule elevate beneath your fingers.  To complete the assessment of the thyroid, note changes that could indicate hyper or hypothyroidism, e.g. hair, nails, skin, eyes, tremor, reflexes, etc.</w:t>
      </w:r>
    </w:p>
    <w:p>
      <w:pPr>
        <w:pStyle w:val="Body Text 2"/>
        <w:rPr>
          <w:rFonts w:ascii="Arial" w:cs="Arial" w:hAnsi="Arial" w:eastAsia="Arial"/>
          <w:b w:val="1"/>
          <w:bCs w:val="1"/>
          <w:sz w:val="22"/>
          <w:szCs w:val="22"/>
        </w:rPr>
      </w:pPr>
    </w:p>
    <w:p>
      <w:pPr>
        <w:pStyle w:val="Body Text 2"/>
        <w:rPr>
          <w:rFonts w:ascii="Arial" w:cs="Arial" w:hAnsi="Arial" w:eastAsia="Arial"/>
          <w:b w:val="1"/>
          <w:bCs w:val="1"/>
          <w:sz w:val="22"/>
          <w:szCs w:val="22"/>
        </w:rPr>
      </w:pPr>
    </w:p>
    <w:p>
      <w:pPr>
        <w:pStyle w:val="Body Text 2"/>
        <w:rPr>
          <w:rFonts w:ascii="Arial" w:cs="Arial" w:hAnsi="Arial" w:eastAsia="Arial"/>
          <w:b w:val="1"/>
          <w:bCs w:val="1"/>
          <w:sz w:val="22"/>
          <w:szCs w:val="22"/>
        </w:rPr>
      </w:pPr>
    </w:p>
    <w:p>
      <w:pPr>
        <w:pStyle w:val="Body Text 2"/>
        <w:rPr>
          <w:rFonts w:ascii="Arial" w:cs="Arial" w:hAnsi="Arial" w:eastAsia="Arial"/>
          <w:sz w:val="22"/>
          <w:szCs w:val="22"/>
        </w:rPr>
      </w:pPr>
      <w:r>
        <w:rPr>
          <w:rFonts w:ascii="Arial" w:hAnsi="Arial"/>
          <w:b w:val="1"/>
          <w:bCs w:val="1"/>
          <w:i w:val="1"/>
          <w:iCs w:val="1"/>
          <w:sz w:val="22"/>
          <w:szCs w:val="22"/>
          <w:rtl w:val="0"/>
          <w:lang w:val="en-US"/>
        </w:rPr>
        <w:t>Exercise</w:t>
      </w:r>
      <w:r>
        <w:rPr>
          <w:rFonts w:ascii="Arial" w:hAnsi="Arial"/>
          <w:b w:val="1"/>
          <w:bCs w:val="1"/>
          <w:sz w:val="22"/>
          <w:szCs w:val="22"/>
          <w:rtl w:val="0"/>
          <w:lang w:val="en-US"/>
        </w:rPr>
        <w:t xml:space="preserve">: </w:t>
      </w:r>
      <w:r>
        <w:rPr>
          <w:rFonts w:ascii="Arial" w:hAnsi="Arial"/>
          <w:sz w:val="22"/>
          <w:szCs w:val="22"/>
          <w:rtl w:val="0"/>
          <w:lang w:val="en-US"/>
        </w:rPr>
        <w:t>Examine the neck of one of your colleagues. You should be able to identify at least one lymph node in the neck.</w:t>
      </w: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2"/>
          <w:szCs w:val="22"/>
        </w:rPr>
      </w:pPr>
    </w:p>
    <w:p>
      <w:pPr>
        <w:pStyle w:val="Normal.0"/>
        <w:jc w:val="both"/>
        <w:rPr>
          <w:rFonts w:ascii="Arial" w:cs="Arial" w:hAnsi="Arial" w:eastAsia="Arial"/>
          <w:b w:val="1"/>
          <w:bCs w:val="1"/>
          <w:sz w:val="24"/>
          <w:szCs w:val="24"/>
        </w:rPr>
      </w:pPr>
    </w:p>
    <w:p>
      <w:pPr>
        <w:pStyle w:val="Normal.0"/>
        <w:jc w:val="both"/>
        <w:rPr>
          <w:rFonts w:ascii="Arial" w:cs="Arial" w:hAnsi="Arial" w:eastAsia="Arial"/>
          <w:b w:val="1"/>
          <w:bCs w:val="1"/>
          <w:sz w:val="24"/>
          <w:szCs w:val="24"/>
        </w:rPr>
      </w:pPr>
    </w:p>
    <w:p>
      <w:pPr>
        <w:pStyle w:val="Normal.0"/>
        <w:jc w:val="both"/>
        <w:rPr>
          <w:rFonts w:ascii="Arial" w:cs="Arial" w:hAnsi="Arial" w:eastAsia="Arial"/>
          <w:b w:val="1"/>
          <w:bCs w:val="1"/>
          <w:smallCaps w:val="1"/>
          <w:sz w:val="24"/>
          <w:szCs w:val="24"/>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rPr>
          <w:rFonts w:ascii="Arial" w:cs="Arial" w:hAnsi="Arial" w:eastAsia="Arial"/>
          <w:b w:val="1"/>
          <w:bCs w:val="1"/>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p>
    <w:p>
      <w:pPr>
        <w:pStyle w:val="Normal.0"/>
        <w:rPr>
          <w:rFonts w:ascii="Arial Rounded MT Bold" w:cs="Arial Rounded MT Bold" w:hAnsi="Arial Rounded MT Bold" w:eastAsia="Arial Rounded MT Bold"/>
          <w:sz w:val="36"/>
          <w:szCs w:val="36"/>
        </w:rPr>
      </w:pPr>
      <w:r>
        <w:rPr>
          <w:rFonts w:ascii="Arial Rounded MT Bold" w:hAnsi="Arial Rounded MT Bold"/>
          <w:sz w:val="36"/>
          <w:szCs w:val="36"/>
          <w:rtl w:val="0"/>
          <w:lang w:val="en-US"/>
        </w:rPr>
        <w:t>D. Clinical Examination of the Larynx</w:t>
      </w:r>
    </w:p>
    <w:p>
      <w:pPr>
        <w:pStyle w:val="Normal.0"/>
        <w:jc w:val="center"/>
        <w:rPr>
          <w:rFonts w:ascii="Arial" w:cs="Arial" w:hAnsi="Arial" w:eastAsia="Arial"/>
          <w:b w:val="1"/>
          <w:bCs w:val="1"/>
        </w:rPr>
      </w:pPr>
    </w:p>
    <w:p>
      <w:pPr>
        <w:pStyle w:val="Body Text 2"/>
        <w:rPr>
          <w:rFonts w:ascii="Arial" w:cs="Arial" w:hAnsi="Arial" w:eastAsia="Arial"/>
          <w:sz w:val="22"/>
          <w:szCs w:val="22"/>
        </w:rPr>
      </w:pPr>
      <w:r>
        <w:rPr>
          <w:rFonts w:ascii="Arial" w:hAnsi="Arial"/>
          <w:sz w:val="22"/>
          <w:szCs w:val="22"/>
          <w:rtl w:val="0"/>
          <w:lang w:val="en-US"/>
        </w:rPr>
        <w:t>This is a difficult area to examine without the right instrumentation. However by the bedside you can:</w:t>
      </w:r>
    </w:p>
    <w:p>
      <w:pPr>
        <w:pStyle w:val="Body Text 2"/>
        <w:rPr>
          <w:rFonts w:ascii="Arial" w:cs="Arial" w:hAnsi="Arial" w:eastAsia="Arial"/>
          <w:sz w:val="22"/>
          <w:szCs w:val="22"/>
        </w:rPr>
      </w:pPr>
    </w:p>
    <w:p>
      <w:pPr>
        <w:pStyle w:val="Body Text 2"/>
        <w:numPr>
          <w:ilvl w:val="0"/>
          <w:numId w:val="56"/>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Airway:</w:t>
      </w:r>
    </w:p>
    <w:p>
      <w:pPr>
        <w:pStyle w:val="Body Text 2"/>
        <w:rPr>
          <w:rFonts w:ascii="Arial" w:cs="Arial" w:hAnsi="Arial" w:eastAsia="Arial"/>
          <w:sz w:val="22"/>
          <w:szCs w:val="22"/>
        </w:rPr>
      </w:pPr>
      <w:r>
        <w:rPr>
          <w:rFonts w:ascii="Arial" w:hAnsi="Arial"/>
          <w:sz w:val="22"/>
          <w:szCs w:val="22"/>
          <w:rtl w:val="0"/>
          <w:lang w:val="en-US"/>
        </w:rPr>
        <w:t>Listen to the patient breathing at rest and during exertion.  Also look for signs of airway distress such as talking in short sentences, tracheal tug or tachypnea with mild exertion.</w:t>
      </w:r>
    </w:p>
    <w:p>
      <w:pPr>
        <w:pStyle w:val="Body Text 2"/>
        <w:rPr>
          <w:rFonts w:ascii="Arial" w:cs="Arial" w:hAnsi="Arial" w:eastAsia="Arial"/>
          <w:sz w:val="22"/>
          <w:szCs w:val="22"/>
        </w:rPr>
      </w:pPr>
    </w:p>
    <w:p>
      <w:pPr>
        <w:pStyle w:val="Body Text 2"/>
        <w:rPr>
          <w:rFonts w:ascii="Arial" w:cs="Arial" w:hAnsi="Arial" w:eastAsia="Arial"/>
          <w:sz w:val="22"/>
          <w:szCs w:val="22"/>
        </w:rPr>
      </w:pPr>
      <w:r>
        <w:rPr>
          <w:rFonts w:ascii="Arial" w:hAnsi="Arial"/>
          <w:sz w:val="22"/>
          <w:szCs w:val="22"/>
          <w:rtl w:val="0"/>
          <w:lang w:val="en-US"/>
        </w:rPr>
        <w:t xml:space="preserve">To test for stridor ask the patient to open their mouth widely and take a deep breath in and then force expiration. This will make any stridor obvious. </w:t>
      </w:r>
    </w:p>
    <w:p>
      <w:pPr>
        <w:pStyle w:val="Body Text 2"/>
        <w:rPr>
          <w:rFonts w:ascii="Arial" w:cs="Arial" w:hAnsi="Arial" w:eastAsia="Arial"/>
          <w:sz w:val="22"/>
          <w:szCs w:val="22"/>
        </w:rPr>
      </w:pPr>
    </w:p>
    <w:p>
      <w:pPr>
        <w:pStyle w:val="Body Text 2"/>
        <w:numPr>
          <w:ilvl w:val="0"/>
          <w:numId w:val="56"/>
        </w:numPr>
        <w:bidi w:val="0"/>
        <w:ind w:right="0"/>
        <w:jc w:val="both"/>
        <w:rPr>
          <w:rFonts w:ascii="Arial" w:hAnsi="Arial"/>
          <w:b w:val="1"/>
          <w:bCs w:val="1"/>
          <w:sz w:val="24"/>
          <w:szCs w:val="24"/>
          <w:rtl w:val="0"/>
          <w:lang w:val="en-US"/>
        </w:rPr>
      </w:pPr>
      <w:r>
        <w:rPr>
          <w:rFonts w:ascii="Arial" w:hAnsi="Arial"/>
          <w:b w:val="1"/>
          <w:bCs w:val="1"/>
          <w:sz w:val="24"/>
          <w:szCs w:val="24"/>
          <w:u w:val="single"/>
          <w:rtl w:val="0"/>
          <w:lang w:val="en-US"/>
        </w:rPr>
        <w:t>Voice assessment:</w:t>
      </w:r>
    </w:p>
    <w:p>
      <w:pPr>
        <w:pStyle w:val="Body Text 2"/>
        <w:rPr>
          <w:rFonts w:ascii="Arial" w:cs="Arial" w:hAnsi="Arial" w:eastAsia="Arial"/>
          <w:sz w:val="22"/>
          <w:szCs w:val="22"/>
        </w:rPr>
      </w:pPr>
      <w:r>
        <w:rPr>
          <w:rFonts w:ascii="Arial" w:hAnsi="Arial"/>
          <w:sz w:val="22"/>
          <w:szCs w:val="22"/>
          <w:rtl w:val="0"/>
          <w:lang w:val="en-US"/>
        </w:rPr>
        <w:t xml:space="preserve">Ask the patient to say their name and address and listen to the voice for: pitch, quality, hoarseness, strain and volume. Does the voice sound normal? Does it sound like a </w:t>
      </w:r>
      <w:r>
        <w:rPr>
          <w:rFonts w:ascii="Arial" w:hAnsi="Arial" w:hint="default"/>
          <w:sz w:val="22"/>
          <w:szCs w:val="22"/>
          <w:rtl w:val="0"/>
          <w:lang w:val="en-US"/>
        </w:rPr>
        <w:t>“</w:t>
      </w:r>
      <w:r>
        <w:rPr>
          <w:rFonts w:ascii="Arial" w:hAnsi="Arial"/>
          <w:sz w:val="22"/>
          <w:szCs w:val="22"/>
          <w:rtl w:val="0"/>
          <w:lang w:val="en-US"/>
        </w:rPr>
        <w:t>hot potato</w:t>
      </w:r>
      <w:r>
        <w:rPr>
          <w:rFonts w:ascii="Arial" w:hAnsi="Arial" w:hint="default"/>
          <w:sz w:val="22"/>
          <w:szCs w:val="22"/>
          <w:rtl w:val="0"/>
          <w:lang w:val="en-US"/>
        </w:rPr>
        <w:t xml:space="preserve">” </w:t>
      </w:r>
      <w:r>
        <w:rPr>
          <w:rFonts w:ascii="Arial" w:hAnsi="Arial"/>
          <w:sz w:val="22"/>
          <w:szCs w:val="22"/>
          <w:rtl w:val="0"/>
          <w:lang w:val="en-US"/>
        </w:rPr>
        <w:t>(supraglottic swelling), hoarse, or whispery (vocal cord palsy)?</w:t>
      </w:r>
    </w:p>
    <w:p>
      <w:pPr>
        <w:pStyle w:val="Body Text 2"/>
        <w:rPr>
          <w:rFonts w:ascii="Arial" w:cs="Arial" w:hAnsi="Arial" w:eastAsia="Arial"/>
          <w:sz w:val="22"/>
          <w:szCs w:val="22"/>
        </w:rPr>
      </w:pPr>
    </w:p>
    <w:p>
      <w:pPr>
        <w:pStyle w:val="Body Text 2"/>
        <w:rPr>
          <w:rFonts w:ascii="Arial" w:cs="Arial" w:hAnsi="Arial" w:eastAsia="Arial"/>
          <w:sz w:val="22"/>
          <w:szCs w:val="22"/>
        </w:rPr>
      </w:pPr>
      <w:r>
        <w:rPr>
          <w:rFonts w:ascii="Arial" w:hAnsi="Arial"/>
          <w:sz w:val="22"/>
          <w:szCs w:val="22"/>
          <w:rtl w:val="0"/>
          <w:lang w:val="en-US"/>
        </w:rPr>
        <w:t>Next ask patient to take a deep breath and count from 1 to 20 in one breath. This is the expiratory time and is shortened in patients with vocal cord palsy. Normal patients can count to at least 15 in one breath.</w:t>
      </w:r>
    </w:p>
    <w:p>
      <w:pPr>
        <w:pStyle w:val="Body Text 2"/>
        <w:rPr>
          <w:rFonts w:ascii="Arial" w:cs="Arial" w:hAnsi="Arial" w:eastAsia="Arial"/>
          <w:sz w:val="22"/>
          <w:szCs w:val="22"/>
        </w:rPr>
      </w:pPr>
    </w:p>
    <w:p>
      <w:pPr>
        <w:pStyle w:val="Body Text 2"/>
        <w:rPr>
          <w:rFonts w:ascii="Arial" w:cs="Arial" w:hAnsi="Arial" w:eastAsia="Arial"/>
          <w:sz w:val="22"/>
          <w:szCs w:val="22"/>
        </w:rPr>
      </w:pPr>
      <w:r>
        <w:rPr>
          <w:rFonts w:ascii="Arial" w:hAnsi="Arial"/>
          <w:sz w:val="22"/>
          <w:szCs w:val="22"/>
          <w:rtl w:val="0"/>
          <w:lang w:val="en-US"/>
        </w:rPr>
        <w:t xml:space="preserve">Lastly ask the patient to shout </w:t>
      </w:r>
      <w:r>
        <w:rPr>
          <w:rFonts w:ascii="Arial" w:hAnsi="Arial" w:hint="default"/>
          <w:sz w:val="22"/>
          <w:szCs w:val="22"/>
          <w:rtl w:val="0"/>
          <w:lang w:val="en-US"/>
        </w:rPr>
        <w:t>“</w:t>
      </w:r>
      <w:r>
        <w:rPr>
          <w:rFonts w:ascii="Arial" w:hAnsi="Arial"/>
          <w:sz w:val="22"/>
          <w:szCs w:val="22"/>
          <w:rtl w:val="0"/>
          <w:lang w:val="en-US"/>
        </w:rPr>
        <w:t>Taxi</w:t>
      </w:r>
      <w:r>
        <w:rPr>
          <w:rFonts w:ascii="Arial" w:hAnsi="Arial" w:hint="default"/>
          <w:sz w:val="22"/>
          <w:szCs w:val="22"/>
          <w:rtl w:val="0"/>
          <w:lang w:val="en-US"/>
        </w:rPr>
        <w:t xml:space="preserve">” </w:t>
      </w:r>
      <w:r>
        <w:rPr>
          <w:rFonts w:ascii="Arial" w:hAnsi="Arial"/>
          <w:sz w:val="22"/>
          <w:szCs w:val="22"/>
          <w:rtl w:val="0"/>
          <w:lang w:val="en-US"/>
        </w:rPr>
        <w:t xml:space="preserve">and listen to the volume and quality.  </w:t>
      </w:r>
    </w:p>
    <w:p>
      <w:pPr>
        <w:pStyle w:val="Body Text 2"/>
        <w:rPr>
          <w:rFonts w:ascii="Arial" w:cs="Arial" w:hAnsi="Arial" w:eastAsia="Arial"/>
          <w:b w:val="1"/>
          <w:bCs w:val="1"/>
          <w:sz w:val="22"/>
          <w:szCs w:val="22"/>
          <w:u w:val="single"/>
        </w:rPr>
      </w:pPr>
    </w:p>
    <w:p>
      <w:pPr>
        <w:pStyle w:val="Body Text 2"/>
        <w:rPr>
          <w:rFonts w:ascii="Arial" w:cs="Arial" w:hAnsi="Arial" w:eastAsia="Arial"/>
          <w:sz w:val="24"/>
          <w:szCs w:val="24"/>
          <w:u w:val="single"/>
        </w:rPr>
      </w:pPr>
      <w:r>
        <w:rPr>
          <w:rFonts w:ascii="Arial" w:hAnsi="Arial"/>
          <w:b w:val="1"/>
          <w:bCs w:val="1"/>
          <w:sz w:val="24"/>
          <w:szCs w:val="24"/>
          <w:u w:val="single"/>
          <w:rtl w:val="0"/>
          <w:lang w:val="en-US"/>
        </w:rPr>
        <w:t xml:space="preserve">3. Nasoendoscopy: </w:t>
      </w:r>
      <w:r>
        <w:rPr>
          <w:rFonts w:ascii="Arial" w:hAnsi="Arial"/>
          <w:sz w:val="24"/>
          <w:szCs w:val="24"/>
          <w:u w:val="single"/>
          <w:rtl w:val="0"/>
          <w:lang w:val="en-US"/>
        </w:rPr>
        <w:t xml:space="preserve"> </w:t>
      </w:r>
    </w:p>
    <w:p>
      <w:pPr>
        <w:pStyle w:val="Body Text 2"/>
        <w:rPr>
          <w:rFonts w:ascii="Arial" w:cs="Arial" w:hAnsi="Arial" w:eastAsia="Arial"/>
          <w:sz w:val="22"/>
          <w:szCs w:val="22"/>
        </w:rPr>
      </w:pPr>
      <w:r>
        <w:rPr>
          <w:rFonts w:ascii="Arial" w:hAnsi="Arial"/>
          <w:sz w:val="22"/>
          <w:szCs w:val="22"/>
          <w:rtl w:val="0"/>
          <w:lang w:val="en-US"/>
        </w:rPr>
        <w:t>This is where a flexible nasoendoscopy is passed down to the level of the larynx through the nose. Along the way other structures are observed, specifically the posterior nasal space, base of tongue, vallecula and epiglottis. The patient is asked to blow out their nose against pinched nostrils to open up the piriform space to allow visualisation. Next the patient</w:t>
      </w:r>
      <w:r>
        <w:rPr>
          <w:rFonts w:ascii="Arial" w:hAnsi="Arial" w:hint="default"/>
          <w:sz w:val="22"/>
          <w:szCs w:val="22"/>
          <w:rtl w:val="0"/>
          <w:lang w:val="en-US"/>
        </w:rPr>
        <w:t>’</w:t>
      </w:r>
      <w:r>
        <w:rPr>
          <w:rFonts w:ascii="Arial" w:hAnsi="Arial"/>
          <w:sz w:val="22"/>
          <w:szCs w:val="22"/>
          <w:rtl w:val="0"/>
          <w:lang w:val="en-US"/>
        </w:rPr>
        <w:t>s larynx is observed at rest and during phonation to look at the movement.</w:t>
      </w:r>
    </w:p>
    <w:p>
      <w:pPr>
        <w:pStyle w:val="Body Text 2"/>
        <w:rPr>
          <w:rFonts w:ascii="Arial" w:cs="Arial" w:hAnsi="Arial" w:eastAsia="Arial"/>
          <w:sz w:val="22"/>
          <w:szCs w:val="22"/>
        </w:rPr>
      </w:pPr>
    </w:p>
    <w:p>
      <w:pPr>
        <w:pStyle w:val="Body Text 2"/>
        <w:rPr>
          <w:rFonts w:ascii="Arial" w:cs="Arial" w:hAnsi="Arial" w:eastAsia="Arial"/>
          <w:sz w:val="22"/>
          <w:szCs w:val="22"/>
        </w:rPr>
      </w:pPr>
      <w:r>
        <w:rPr>
          <w:rFonts w:ascii="Arial" w:hAnsi="Arial"/>
          <w:sz w:val="22"/>
          <w:szCs w:val="22"/>
          <w:rtl w:val="0"/>
          <w:lang w:val="en-US"/>
        </w:rPr>
        <w:t xml:space="preserve">We can also look at swallowing function by asking the patient to swallow water or food coloured with blue dye while the nasoendoscopy is sitting just above the larynx. This is called a FESS (Functional Endoscopic Swallow Study) and is done with the Speech Pathologist. </w:t>
      </w:r>
    </w:p>
    <w:p>
      <w:pPr>
        <w:pStyle w:val="Normal.0"/>
        <w:jc w:val="center"/>
        <w:rPr>
          <w:rFonts w:ascii="Arial" w:cs="Arial" w:hAnsi="Arial" w:eastAsia="Arial"/>
          <w:b w:val="1"/>
          <w:bCs w:val="1"/>
          <w:sz w:val="18"/>
          <w:szCs w:val="18"/>
        </w:rPr>
      </w:pPr>
      <w:r>
        <w:rPr>
          <w:rStyle w:val="Page Number"/>
        </w:rPr>
        <mc:AlternateContent>
          <mc:Choice Requires="wps">
            <w:drawing>
              <wp:anchor distT="0" distB="0" distL="0" distR="0" simplePos="0" relativeHeight="251673600" behindDoc="0" locked="0" layoutInCell="1" allowOverlap="1">
                <wp:simplePos x="0" y="0"/>
                <wp:positionH relativeFrom="column">
                  <wp:posOffset>-22859</wp:posOffset>
                </wp:positionH>
                <wp:positionV relativeFrom="line">
                  <wp:posOffset>19050</wp:posOffset>
                </wp:positionV>
                <wp:extent cx="2233930" cy="2780665"/>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2233930" cy="2780665"/>
                        </a:xfrm>
                        <a:prstGeom prst="rect">
                          <a:avLst/>
                        </a:prstGeom>
                        <a:solidFill>
                          <a:srgbClr val="FFFFFF"/>
                        </a:solidFill>
                        <a:ln w="9525" cap="flat">
                          <a:solidFill>
                            <a:srgbClr val="000000"/>
                          </a:solidFill>
                          <a:prstDash val="solid"/>
                          <a:round/>
                        </a:ln>
                        <a:effectLst/>
                      </wps:spPr>
                      <wps:txbx>
                        <w:txbxContent>
                          <w:p>
                            <w:pPr>
                              <w:pStyle w:val="Normal.0"/>
                            </w:pPr>
                            <w:r>
                              <w:rPr>
                                <w:rFonts w:ascii="Arial" w:hAnsi="Arial"/>
                                <w:sz w:val="24"/>
                                <w:szCs w:val="24"/>
                                <w:rtl w:val="0"/>
                                <w:lang w:val="en-US"/>
                              </w:rPr>
                              <w:t xml:space="preserve">1. Vocal fold (cord) </w:t>
                            </w:r>
                            <w:r>
                              <w:rPr>
                                <w:rFonts w:ascii="Arial" w:cs="Arial" w:hAnsi="Arial" w:eastAsia="Arial"/>
                                <w:sz w:val="24"/>
                                <w:szCs w:val="24"/>
                              </w:rPr>
                              <w:br w:type="textWrapping"/>
                              <w:br w:type="textWrapping"/>
                            </w:r>
                            <w:r>
                              <w:rPr>
                                <w:rFonts w:ascii="Arial" w:hAnsi="Arial"/>
                                <w:sz w:val="24"/>
                                <w:szCs w:val="24"/>
                                <w:rtl w:val="0"/>
                                <w:lang w:val="en-US"/>
                              </w:rPr>
                              <w:t>2. Vestibular ligament/fold</w:t>
                            </w:r>
                            <w:r>
                              <w:rPr>
                                <w:rFonts w:ascii="Arial" w:cs="Arial" w:hAnsi="Arial" w:eastAsia="Arial"/>
                                <w:sz w:val="24"/>
                                <w:szCs w:val="24"/>
                              </w:rPr>
                              <w:br w:type="textWrapping"/>
                              <w:br w:type="textWrapping"/>
                            </w:r>
                            <w:r>
                              <w:rPr>
                                <w:rFonts w:ascii="Arial" w:hAnsi="Arial"/>
                                <w:sz w:val="24"/>
                                <w:szCs w:val="24"/>
                                <w:rtl w:val="0"/>
                                <w:lang w:val="en-US"/>
                              </w:rPr>
                              <w:t>3. Epiglottis</w:t>
                            </w:r>
                            <w:r>
                              <w:rPr>
                                <w:rFonts w:ascii="Arial" w:cs="Arial" w:hAnsi="Arial" w:eastAsia="Arial"/>
                                <w:sz w:val="24"/>
                                <w:szCs w:val="24"/>
                              </w:rPr>
                              <w:br w:type="textWrapping"/>
                              <w:br w:type="textWrapping"/>
                            </w:r>
                            <w:r>
                              <w:rPr>
                                <w:rFonts w:ascii="Arial" w:hAnsi="Arial"/>
                                <w:sz w:val="24"/>
                                <w:szCs w:val="24"/>
                                <w:rtl w:val="0"/>
                                <w:lang w:val="en-US"/>
                              </w:rPr>
                              <w:t>4. Aryepiglottic fold</w:t>
                            </w:r>
                            <w:r>
                              <w:rPr>
                                <w:rFonts w:ascii="Arial" w:cs="Arial" w:hAnsi="Arial" w:eastAsia="Arial"/>
                                <w:sz w:val="24"/>
                                <w:szCs w:val="24"/>
                              </w:rPr>
                              <w:br w:type="textWrapping"/>
                              <w:br w:type="textWrapping"/>
                            </w:r>
                            <w:r>
                              <w:rPr>
                                <w:rFonts w:ascii="Arial" w:hAnsi="Arial"/>
                                <w:sz w:val="24"/>
                                <w:szCs w:val="24"/>
                                <w:rtl w:val="0"/>
                                <w:lang w:val="en-US"/>
                              </w:rPr>
                              <w:t>5. Corniculate cartilage</w:t>
                            </w:r>
                            <w:r>
                              <w:rPr>
                                <w:rFonts w:ascii="Arial" w:cs="Arial" w:hAnsi="Arial" w:eastAsia="Arial"/>
                                <w:sz w:val="24"/>
                                <w:szCs w:val="24"/>
                              </w:rPr>
                              <w:br w:type="textWrapping"/>
                              <w:br w:type="textWrapping"/>
                            </w:r>
                            <w:r>
                              <w:rPr>
                                <w:rFonts w:ascii="Arial" w:hAnsi="Arial"/>
                                <w:sz w:val="24"/>
                                <w:szCs w:val="24"/>
                                <w:rtl w:val="0"/>
                                <w:lang w:val="en-US"/>
                              </w:rPr>
                              <w:t>6. Piriform sinus</w:t>
                            </w:r>
                            <w:r>
                              <w:rPr>
                                <w:rFonts w:ascii="Arial" w:cs="Arial" w:hAnsi="Arial" w:eastAsia="Arial"/>
                                <w:sz w:val="24"/>
                                <w:szCs w:val="24"/>
                              </w:rPr>
                              <w:br w:type="textWrapping"/>
                              <w:br w:type="textWrapping"/>
                            </w:r>
                            <w:r>
                              <w:rPr>
                                <w:rFonts w:ascii="Arial" w:hAnsi="Arial"/>
                                <w:sz w:val="24"/>
                                <w:szCs w:val="24"/>
                                <w:rtl w:val="0"/>
                                <w:lang w:val="en-US"/>
                              </w:rPr>
                              <w:t>7. Lingual tonsil</w:t>
                            </w:r>
                            <w:r>
                              <w:rPr>
                                <w:rFonts w:ascii="Arial" w:cs="Arial" w:hAnsi="Arial" w:eastAsia="Arial"/>
                                <w:sz w:val="24"/>
                                <w:szCs w:val="24"/>
                              </w:rPr>
                              <w:br w:type="textWrapping"/>
                              <w:br w:type="textWrapping"/>
                            </w:r>
                            <w:r>
                              <w:rPr>
                                <w:rFonts w:ascii="Arial" w:hAnsi="Arial"/>
                                <w:b w:val="1"/>
                                <w:bCs w:val="1"/>
                                <w:sz w:val="24"/>
                                <w:szCs w:val="24"/>
                                <w:rtl w:val="0"/>
                                <w:lang w:val="en-US"/>
                              </w:rPr>
                              <w:t>14</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1.8pt;margin-top:1.5pt;width:175.9pt;height:218.9pt;z-index:2516736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Arial" w:hAnsi="Arial"/>
                          <w:sz w:val="24"/>
                          <w:szCs w:val="24"/>
                          <w:rtl w:val="0"/>
                          <w:lang w:val="en-US"/>
                        </w:rPr>
                        <w:t xml:space="preserve">1. Vocal fold (cord) </w:t>
                      </w:r>
                      <w:r>
                        <w:rPr>
                          <w:rFonts w:ascii="Arial" w:cs="Arial" w:hAnsi="Arial" w:eastAsia="Arial"/>
                          <w:sz w:val="24"/>
                          <w:szCs w:val="24"/>
                        </w:rPr>
                        <w:br w:type="textWrapping"/>
                        <w:br w:type="textWrapping"/>
                      </w:r>
                      <w:r>
                        <w:rPr>
                          <w:rFonts w:ascii="Arial" w:hAnsi="Arial"/>
                          <w:sz w:val="24"/>
                          <w:szCs w:val="24"/>
                          <w:rtl w:val="0"/>
                          <w:lang w:val="en-US"/>
                        </w:rPr>
                        <w:t>2. Vestibular ligament/fold</w:t>
                      </w:r>
                      <w:r>
                        <w:rPr>
                          <w:rFonts w:ascii="Arial" w:cs="Arial" w:hAnsi="Arial" w:eastAsia="Arial"/>
                          <w:sz w:val="24"/>
                          <w:szCs w:val="24"/>
                        </w:rPr>
                        <w:br w:type="textWrapping"/>
                        <w:br w:type="textWrapping"/>
                      </w:r>
                      <w:r>
                        <w:rPr>
                          <w:rFonts w:ascii="Arial" w:hAnsi="Arial"/>
                          <w:sz w:val="24"/>
                          <w:szCs w:val="24"/>
                          <w:rtl w:val="0"/>
                          <w:lang w:val="en-US"/>
                        </w:rPr>
                        <w:t>3. Epiglottis</w:t>
                      </w:r>
                      <w:r>
                        <w:rPr>
                          <w:rFonts w:ascii="Arial" w:cs="Arial" w:hAnsi="Arial" w:eastAsia="Arial"/>
                          <w:sz w:val="24"/>
                          <w:szCs w:val="24"/>
                        </w:rPr>
                        <w:br w:type="textWrapping"/>
                        <w:br w:type="textWrapping"/>
                      </w:r>
                      <w:r>
                        <w:rPr>
                          <w:rFonts w:ascii="Arial" w:hAnsi="Arial"/>
                          <w:sz w:val="24"/>
                          <w:szCs w:val="24"/>
                          <w:rtl w:val="0"/>
                          <w:lang w:val="en-US"/>
                        </w:rPr>
                        <w:t>4. Aryepiglottic fold</w:t>
                      </w:r>
                      <w:r>
                        <w:rPr>
                          <w:rFonts w:ascii="Arial" w:cs="Arial" w:hAnsi="Arial" w:eastAsia="Arial"/>
                          <w:sz w:val="24"/>
                          <w:szCs w:val="24"/>
                        </w:rPr>
                        <w:br w:type="textWrapping"/>
                        <w:br w:type="textWrapping"/>
                      </w:r>
                      <w:r>
                        <w:rPr>
                          <w:rFonts w:ascii="Arial" w:hAnsi="Arial"/>
                          <w:sz w:val="24"/>
                          <w:szCs w:val="24"/>
                          <w:rtl w:val="0"/>
                          <w:lang w:val="en-US"/>
                        </w:rPr>
                        <w:t>5. Corniculate cartilage</w:t>
                      </w:r>
                      <w:r>
                        <w:rPr>
                          <w:rFonts w:ascii="Arial" w:cs="Arial" w:hAnsi="Arial" w:eastAsia="Arial"/>
                          <w:sz w:val="24"/>
                          <w:szCs w:val="24"/>
                        </w:rPr>
                        <w:br w:type="textWrapping"/>
                        <w:br w:type="textWrapping"/>
                      </w:r>
                      <w:r>
                        <w:rPr>
                          <w:rFonts w:ascii="Arial" w:hAnsi="Arial"/>
                          <w:sz w:val="24"/>
                          <w:szCs w:val="24"/>
                          <w:rtl w:val="0"/>
                          <w:lang w:val="en-US"/>
                        </w:rPr>
                        <w:t>6. Piriform sinus</w:t>
                      </w:r>
                      <w:r>
                        <w:rPr>
                          <w:rFonts w:ascii="Arial" w:cs="Arial" w:hAnsi="Arial" w:eastAsia="Arial"/>
                          <w:sz w:val="24"/>
                          <w:szCs w:val="24"/>
                        </w:rPr>
                        <w:br w:type="textWrapping"/>
                        <w:br w:type="textWrapping"/>
                      </w:r>
                      <w:r>
                        <w:rPr>
                          <w:rFonts w:ascii="Arial" w:hAnsi="Arial"/>
                          <w:sz w:val="24"/>
                          <w:szCs w:val="24"/>
                          <w:rtl w:val="0"/>
                          <w:lang w:val="en-US"/>
                        </w:rPr>
                        <w:t>7. Lingual tonsil</w:t>
                      </w:r>
                      <w:r>
                        <w:rPr>
                          <w:rFonts w:ascii="Arial" w:cs="Arial" w:hAnsi="Arial" w:eastAsia="Arial"/>
                          <w:sz w:val="24"/>
                          <w:szCs w:val="24"/>
                        </w:rPr>
                        <w:br w:type="textWrapping"/>
                        <w:br w:type="textWrapping"/>
                      </w:r>
                      <w:r>
                        <w:rPr>
                          <w:rFonts w:ascii="Arial" w:hAnsi="Arial"/>
                          <w:b w:val="1"/>
                          <w:bCs w:val="1"/>
                          <w:sz w:val="24"/>
                          <w:szCs w:val="24"/>
                          <w:rtl w:val="0"/>
                          <w:lang w:val="en-US"/>
                        </w:rPr>
                        <w:t>14</w:t>
                      </w:r>
                    </w:p>
                  </w:txbxContent>
                </v:textbox>
                <w10:wrap type="none" side="bothSides" anchorx="text"/>
              </v:shape>
            </w:pict>
          </mc:Fallback>
        </mc:AlternateContent>
      </w:r>
      <w:r>
        <w:rPr>
          <w:rStyle w:val="Page Number"/>
        </w:rPr>
        <w:drawing>
          <wp:anchor distT="57150" distB="57150" distL="57150" distR="57150" simplePos="0" relativeHeight="251672576" behindDoc="0" locked="0" layoutInCell="1" allowOverlap="1">
            <wp:simplePos x="0" y="0"/>
            <wp:positionH relativeFrom="page">
              <wp:posOffset>913765</wp:posOffset>
            </wp:positionH>
            <wp:positionV relativeFrom="page">
              <wp:posOffset>6417945</wp:posOffset>
            </wp:positionV>
            <wp:extent cx="3710305" cy="2780665"/>
            <wp:effectExtent l="0" t="0" r="0" b="0"/>
            <wp:wrapSquare wrapText="bothSides" distL="57150" distR="57150" distT="57150" distB="5715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Larynx_normal.jpeg"/>
                    <pic:cNvPicPr>
                      <a:picLocks noChangeAspect="1"/>
                    </pic:cNvPicPr>
                  </pic:nvPicPr>
                  <pic:blipFill>
                    <a:blip r:embed="rId36">
                      <a:extLst/>
                    </a:blip>
                    <a:stretch>
                      <a:fillRect/>
                    </a:stretch>
                  </pic:blipFill>
                  <pic:spPr>
                    <a:xfrm>
                      <a:off x="0" y="0"/>
                      <a:ext cx="3710305" cy="2780665"/>
                    </a:xfrm>
                    <a:prstGeom prst="rect">
                      <a:avLst/>
                    </a:prstGeom>
                    <a:ln w="12700" cap="flat">
                      <a:noFill/>
                      <a:miter lim="400000"/>
                    </a:ln>
                    <a:effectLst/>
                  </pic:spPr>
                </pic:pic>
              </a:graphicData>
            </a:graphic>
          </wp:anchor>
        </w:drawing>
      </w: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rPr>
          <w:rFonts w:ascii="Arial" w:cs="Arial" w:hAnsi="Arial" w:eastAsia="Arial"/>
          <w:b w:val="1"/>
          <w:bCs w:val="1"/>
          <w:sz w:val="18"/>
          <w:szCs w:val="18"/>
        </w:rPr>
      </w:pPr>
    </w:p>
    <w:p>
      <w:pPr>
        <w:pStyle w:val="Normal.0"/>
        <w:jc w:val="center"/>
        <w:sectPr>
          <w:headerReference w:type="default" r:id="rId37"/>
          <w:footerReference w:type="default" r:id="rId38"/>
          <w:pgSz w:w="11900" w:h="16840" w:orient="portrait"/>
          <w:pgMar w:top="1440" w:right="992" w:bottom="993" w:left="1418" w:header="624" w:footer="624"/>
          <w:bidi w:val="0"/>
        </w:sectPr>
      </w:pPr>
    </w:p>
    <w:p>
      <w:pPr>
        <w:pStyle w:val="Normal.0"/>
        <w:rPr>
          <w:rFonts w:ascii="Arial" w:cs="Arial" w:hAnsi="Arial" w:eastAsia="Arial"/>
          <w:b w:val="1"/>
          <w:bCs w:val="1"/>
        </w:rPr>
      </w:pPr>
    </w:p>
    <w:p>
      <w:pPr>
        <w:pStyle w:val="Normal.0"/>
        <w:rPr>
          <w:rFonts w:ascii="Arial" w:cs="Arial" w:hAnsi="Arial" w:eastAsia="Arial"/>
          <w:b w:val="1"/>
          <w:bCs w:val="1"/>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jc w:val="center"/>
        <w:rPr>
          <w:rFonts w:ascii="Arial" w:cs="Arial" w:hAnsi="Arial" w:eastAsia="Arial"/>
          <w:b w:val="1"/>
          <w:bCs w:val="1"/>
        </w:rPr>
      </w:pPr>
    </w:p>
    <w:p>
      <w:pPr>
        <w:pStyle w:val="Normal.0"/>
        <w:rPr>
          <w:rFonts w:ascii="Arial" w:cs="Arial" w:hAnsi="Arial" w:eastAsia="Arial"/>
          <w:b w:val="1"/>
          <w:bCs w:val="1"/>
          <w:sz w:val="36"/>
          <w:szCs w:val="36"/>
        </w:rPr>
      </w:pPr>
    </w:p>
    <w:p>
      <w:pPr>
        <w:pStyle w:val="Normal.0"/>
        <w:jc w:val="center"/>
        <w:rPr>
          <w:rFonts w:ascii="Arial" w:cs="Arial" w:hAnsi="Arial" w:eastAsia="Arial"/>
          <w:b w:val="1"/>
          <w:bCs w:val="1"/>
          <w:sz w:val="36"/>
          <w:szCs w:val="36"/>
        </w:rPr>
      </w:pPr>
    </w:p>
    <w:p>
      <w:pPr>
        <w:pStyle w:val="Normal.0"/>
        <w:jc w:val="center"/>
        <w:rPr>
          <w:rFonts w:ascii="Arial" w:cs="Arial" w:hAnsi="Arial" w:eastAsia="Arial"/>
          <w:b w:val="1"/>
          <w:bCs w:val="1"/>
          <w:sz w:val="36"/>
          <w:szCs w:val="36"/>
        </w:rPr>
      </w:pPr>
    </w:p>
    <w:p>
      <w:pPr>
        <w:pStyle w:val="Normal.0"/>
        <w:jc w:val="center"/>
        <w:rPr>
          <w:rFonts w:ascii="Arial" w:cs="Arial" w:hAnsi="Arial" w:eastAsia="Arial"/>
          <w:b w:val="1"/>
          <w:bCs w:val="1"/>
          <w:sz w:val="36"/>
          <w:szCs w:val="36"/>
        </w:rPr>
      </w:pPr>
      <w:r>
        <w:rPr>
          <w:rFonts w:ascii="Arial" w:hAnsi="Arial"/>
          <w:b w:val="1"/>
          <w:bCs w:val="1"/>
          <w:sz w:val="36"/>
          <w:szCs w:val="36"/>
          <w:rtl w:val="0"/>
          <w:lang w:val="en-US"/>
        </w:rPr>
        <w:t>Quick ORL Quiz</w:t>
      </w:r>
    </w:p>
    <w:p>
      <w:pPr>
        <w:pStyle w:val="Normal.0"/>
        <w:jc w:val="center"/>
        <w:rPr>
          <w:rFonts w:ascii="Arial" w:cs="Arial" w:hAnsi="Arial" w:eastAsia="Arial"/>
          <w:outline w:val="0"/>
          <w:color w:val="1f497d"/>
          <w:sz w:val="32"/>
          <w:szCs w:val="32"/>
          <w:u w:color="1f497d"/>
          <w14:textFill>
            <w14:solidFill>
              <w14:srgbClr w14:val="1F497D"/>
            </w14:solidFill>
          </w14:textFill>
        </w:rPr>
      </w:pPr>
      <w:r>
        <w:rPr>
          <w:rFonts w:ascii="Arial" w:hAnsi="Arial"/>
          <w:b w:val="1"/>
          <w:bCs w:val="1"/>
          <w:sz w:val="36"/>
          <w:szCs w:val="36"/>
          <w:rtl w:val="0"/>
          <w:lang w:val="en-US"/>
        </w:rPr>
        <w:t xml:space="preserve">For more questions see </w:t>
      </w:r>
      <w:r>
        <w:rPr>
          <w:rFonts w:ascii="Arial" w:hAnsi="Arial"/>
          <w:outline w:val="0"/>
          <w:color w:val="1f497d"/>
          <w:sz w:val="32"/>
          <w:szCs w:val="32"/>
          <w:u w:color="1f497d"/>
          <w:rtl w:val="0"/>
          <w:lang w:val="en-US"/>
          <w14:textFill>
            <w14:solidFill>
              <w14:srgbClr w14:val="1F497D"/>
            </w14:solidFill>
          </w14:textFill>
        </w:rPr>
        <w:t>http://www.flexiblelearning.auckland.ac.nz/orl</w:t>
      </w:r>
    </w:p>
    <w:p>
      <w:pPr>
        <w:pStyle w:val="Normal.0"/>
        <w:jc w:val="center"/>
        <w:rPr>
          <w:rFonts w:ascii="Arial" w:cs="Arial" w:hAnsi="Arial" w:eastAsia="Arial"/>
          <w:b w:val="1"/>
          <w:bCs w:val="1"/>
          <w:sz w:val="36"/>
          <w:szCs w:val="36"/>
        </w:rPr>
      </w:pPr>
    </w:p>
    <w:p>
      <w:pPr>
        <w:pStyle w:val="Normal.0"/>
        <w:ind w:left="360" w:firstLine="0"/>
        <w:jc w:val="both"/>
        <w:rPr>
          <w:rFonts w:ascii="Arial" w:cs="Arial" w:hAnsi="Arial" w:eastAsia="Arial"/>
          <w:b w:val="1"/>
          <w:bCs w:val="1"/>
          <w:sz w:val="24"/>
          <w:szCs w:val="24"/>
        </w:rPr>
      </w:pPr>
      <w:r>
        <w:rPr>
          <w:i w:val="1"/>
          <w:iCs w:val="1"/>
        </w:rPr>
        <w:drawing>
          <wp:anchor distT="57150" distB="57150" distL="57150" distR="57150" simplePos="0" relativeHeight="251659264" behindDoc="0" locked="0" layoutInCell="1" allowOverlap="1">
            <wp:simplePos x="0" y="0"/>
            <wp:positionH relativeFrom="column">
              <wp:posOffset>-664844</wp:posOffset>
            </wp:positionH>
            <wp:positionV relativeFrom="line">
              <wp:posOffset>59054</wp:posOffset>
            </wp:positionV>
            <wp:extent cx="4498975" cy="3103246"/>
            <wp:effectExtent l="0" t="0" r="0" b="0"/>
            <wp:wrapSquare wrapText="bothSides" distL="57150" distR="57150" distT="57150" distB="5715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TM perf.jpeg"/>
                    <pic:cNvPicPr>
                      <a:picLocks noChangeAspect="1"/>
                    </pic:cNvPicPr>
                  </pic:nvPicPr>
                  <pic:blipFill>
                    <a:blip r:embed="rId39">
                      <a:extLst/>
                    </a:blip>
                    <a:stretch>
                      <a:fillRect/>
                    </a:stretch>
                  </pic:blipFill>
                  <pic:spPr>
                    <a:xfrm>
                      <a:off x="0" y="0"/>
                      <a:ext cx="4498975" cy="3103246"/>
                    </a:xfrm>
                    <a:prstGeom prst="rect">
                      <a:avLst/>
                    </a:prstGeom>
                    <a:ln w="12700" cap="flat">
                      <a:noFill/>
                      <a:miter lim="400000"/>
                    </a:ln>
                    <a:effectLst/>
                  </pic:spPr>
                </pic:pic>
              </a:graphicData>
            </a:graphic>
          </wp:anchor>
        </w:drawing>
      </w:r>
    </w:p>
    <w:p>
      <w:pPr>
        <w:pStyle w:val="Normal.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r>
        <w:rPr>
          <w:rFonts w:ascii="Arial" w:hAnsi="Arial"/>
          <w:b w:val="1"/>
          <w:bCs w:val="1"/>
          <w:sz w:val="24"/>
          <w:szCs w:val="24"/>
          <w:rtl w:val="0"/>
          <w:lang w:val="en-US"/>
        </w:rPr>
        <w:t>Q1:</w:t>
      </w:r>
    </w:p>
    <w:p>
      <w:pPr>
        <w:pStyle w:val="Normal.0"/>
        <w:numPr>
          <w:ilvl w:val="0"/>
          <w:numId w:val="58"/>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is the abnormality in this picture?</w:t>
      </w:r>
    </w:p>
    <w:p>
      <w:pPr>
        <w:pStyle w:val="Normal.0"/>
        <w:numPr>
          <w:ilvl w:val="0"/>
          <w:numId w:val="58"/>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Describe it as if on the phone to an ORL reg miles away</w:t>
      </w:r>
    </w:p>
    <w:p>
      <w:pPr>
        <w:pStyle w:val="Normal.0"/>
        <w:numPr>
          <w:ilvl w:val="0"/>
          <w:numId w:val="58"/>
        </w:numPr>
        <w:bidi w:val="0"/>
        <w:ind w:right="0"/>
        <w:jc w:val="both"/>
        <w:rPr>
          <w:rFonts w:ascii="Arial" w:hAnsi="Arial"/>
          <w:b w:val="1"/>
          <w:bCs w:val="1"/>
          <w:sz w:val="24"/>
          <w:szCs w:val="24"/>
          <w:rtl w:val="0"/>
          <w:lang w:val="en-US"/>
        </w:rPr>
      </w:pPr>
      <w:r>
        <w:rPr>
          <w:rFonts w:ascii="Arial" w:hAnsi="Arial"/>
          <w:b w:val="0"/>
          <w:bCs w:val="0"/>
          <w:i w:val="1"/>
          <w:iCs w:val="1"/>
          <w:sz w:val="24"/>
          <w:szCs w:val="24"/>
          <w:rtl w:val="0"/>
          <w:lang w:val="en-US"/>
        </w:rPr>
        <w:t>What advice would you give to the patient you are seeing for the 1</w:t>
      </w:r>
      <w:r>
        <w:rPr>
          <w:rFonts w:ascii="Arial" w:hAnsi="Arial"/>
          <w:b w:val="0"/>
          <w:bCs w:val="0"/>
          <w:i w:val="1"/>
          <w:iCs w:val="1"/>
          <w:sz w:val="24"/>
          <w:szCs w:val="24"/>
          <w:vertAlign w:val="superscript"/>
          <w:rtl w:val="0"/>
          <w:lang w:val="en-US"/>
        </w:rPr>
        <w:t>st</w:t>
      </w:r>
      <w:r>
        <w:rPr>
          <w:rFonts w:ascii="Arial" w:hAnsi="Arial"/>
          <w:b w:val="0"/>
          <w:bCs w:val="0"/>
          <w:i w:val="1"/>
          <w:iCs w:val="1"/>
          <w:sz w:val="24"/>
          <w:szCs w:val="24"/>
          <w:rtl w:val="0"/>
          <w:lang w:val="en-US"/>
        </w:rPr>
        <w:t xml:space="preserve"> time in your GP/ED practice, involving daily care for this condition?</w:t>
      </w: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lang w:val="en-US"/>
        </w:rPr>
      </w:pPr>
      <w:r>
        <w:rPr>
          <w:rFonts w:ascii="Arial" w:cs="Arial" w:hAnsi="Arial" w:eastAsia="Arial"/>
          <w:b w:val="1"/>
          <w:bCs w:val="1"/>
          <w:sz w:val="24"/>
          <w:szCs w:val="24"/>
          <w:lang w:val="en-US"/>
        </w:rPr>
        <mc:AlternateContent>
          <mc:Choice Requires="wps">
            <w:drawing>
              <wp:anchor distT="57150" distB="57150" distL="57150" distR="57150" simplePos="0" relativeHeight="251663360" behindDoc="0" locked="0" layoutInCell="1" allowOverlap="1">
                <wp:simplePos x="0" y="0"/>
                <wp:positionH relativeFrom="column">
                  <wp:posOffset>-34925</wp:posOffset>
                </wp:positionH>
                <wp:positionV relativeFrom="line">
                  <wp:posOffset>170815</wp:posOffset>
                </wp:positionV>
                <wp:extent cx="685800" cy="228600"/>
                <wp:effectExtent l="0" t="0" r="0" b="0"/>
                <wp:wrapSquare wrapText="bothSides" distL="57150" distR="57150" distT="57150" distB="57150"/>
                <wp:docPr id="1073741848" name="officeArt object"/>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rgbClr val="FFFFFF"/>
                        </a:solidFill>
                        <a:ln w="12700" cap="flat">
                          <a:noFill/>
                          <a:miter lim="400000"/>
                        </a:ln>
                        <a:effectLst/>
                      </wps:spPr>
                      <wps:txbx>
                        <w:txbxContent>
                          <w:p>
                            <w:pPr>
                              <w:pStyle w:val="Normal.0"/>
                            </w:pPr>
                            <w:r>
                              <w:rPr>
                                <w:rFonts w:ascii="Arial" w:hAnsi="Arial"/>
                                <w:b w:val="1"/>
                                <w:bCs w:val="1"/>
                                <w:sz w:val="22"/>
                                <w:szCs w:val="22"/>
                                <w:rtl w:val="0"/>
                                <w:lang w:val="en-US"/>
                              </w:rPr>
                              <w:t>15</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2.8pt;margin-top:13.4pt;width:54.0pt;height:18.0pt;z-index:251663360;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b w:val="1"/>
                          <w:bCs w:val="1"/>
                          <w:sz w:val="22"/>
                          <w:szCs w:val="22"/>
                          <w:rtl w:val="0"/>
                          <w:lang w:val="en-US"/>
                        </w:rPr>
                        <w:t>15</w:t>
                      </w:r>
                    </w:p>
                  </w:txbxContent>
                </v:textbox>
                <w10:wrap type="square" side="bothSides" anchorx="text"/>
              </v:shape>
            </w:pict>
          </mc:Fallback>
        </mc:AlternateContent>
      </w: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r>
        <w:rPr>
          <w:i w:val="1"/>
          <w:iCs w:val="1"/>
        </w:rPr>
        <w:drawing>
          <wp:anchor distT="57150" distB="57150" distL="57150" distR="57150" simplePos="0" relativeHeight="251660288" behindDoc="0" locked="0" layoutInCell="1" allowOverlap="1">
            <wp:simplePos x="0" y="0"/>
            <wp:positionH relativeFrom="column">
              <wp:posOffset>-1452880</wp:posOffset>
            </wp:positionH>
            <wp:positionV relativeFrom="line">
              <wp:posOffset>141604</wp:posOffset>
            </wp:positionV>
            <wp:extent cx="4163696" cy="3817621"/>
            <wp:effectExtent l="0" t="0" r="0" b="0"/>
            <wp:wrapSquare wrapText="bothSides" distL="57150" distR="57150" distT="57150" distB="5715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quinsy.jpeg"/>
                    <pic:cNvPicPr>
                      <a:picLocks noChangeAspect="1"/>
                    </pic:cNvPicPr>
                  </pic:nvPicPr>
                  <pic:blipFill>
                    <a:blip r:embed="rId40">
                      <a:extLst/>
                    </a:blip>
                    <a:srcRect l="0" t="8113" r="0" b="0"/>
                    <a:stretch>
                      <a:fillRect/>
                    </a:stretch>
                  </pic:blipFill>
                  <pic:spPr>
                    <a:xfrm>
                      <a:off x="0" y="0"/>
                      <a:ext cx="4163696" cy="3817621"/>
                    </a:xfrm>
                    <a:prstGeom prst="rect">
                      <a:avLst/>
                    </a:prstGeom>
                    <a:ln w="12700" cap="flat">
                      <a:noFill/>
                      <a:miter lim="400000"/>
                    </a:ln>
                    <a:effectLst/>
                  </pic:spPr>
                </pic:pic>
              </a:graphicData>
            </a:graphic>
          </wp:anchor>
        </w:drawing>
      </w: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r>
        <w:rPr>
          <w:rFonts w:ascii="Arial" w:hAnsi="Arial"/>
          <w:b w:val="1"/>
          <w:bCs w:val="1"/>
          <w:sz w:val="24"/>
          <w:szCs w:val="24"/>
          <w:rtl w:val="0"/>
          <w:lang w:val="en-US"/>
        </w:rPr>
        <w:t>Q2:</w:t>
      </w:r>
    </w:p>
    <w:p>
      <w:pPr>
        <w:pStyle w:val="Normal.0"/>
        <w:numPr>
          <w:ilvl w:val="0"/>
          <w:numId w:val="60"/>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is the likely diagnosis here?</w:t>
      </w:r>
    </w:p>
    <w:p>
      <w:pPr>
        <w:pStyle w:val="Normal.0"/>
        <w:numPr>
          <w:ilvl w:val="0"/>
          <w:numId w:val="60"/>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are the typical symptoms the patient will complain about?</w:t>
      </w:r>
    </w:p>
    <w:p>
      <w:pPr>
        <w:pStyle w:val="Normal.0"/>
        <w:numPr>
          <w:ilvl w:val="0"/>
          <w:numId w:val="60"/>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treatment is required?</w:t>
      </w:r>
    </w:p>
    <w:p>
      <w:pPr>
        <w:pStyle w:val="Normal.0"/>
        <w:numPr>
          <w:ilvl w:val="0"/>
          <w:numId w:val="60"/>
        </w:numPr>
        <w:bidi w:val="0"/>
        <w:ind w:right="0"/>
        <w:jc w:val="both"/>
        <w:rPr>
          <w:rFonts w:ascii="Arial" w:cs="Arial" w:hAnsi="Arial" w:eastAsia="Arial"/>
          <w:i w:val="1"/>
          <w:iCs w:val="1"/>
          <w:sz w:val="24"/>
          <w:szCs w:val="24"/>
          <w:rtl w:val="0"/>
        </w:rPr>
      </w:pPr>
      <w:r>
        <w:rPr>
          <w:rFonts w:ascii="Arial" w:cs="Arial" w:hAnsi="Arial" w:eastAsia="Arial"/>
          <w:i w:val="1"/>
          <w:iCs w:val="1"/>
          <w:sz w:val="24"/>
          <w:szCs w:val="24"/>
          <w:lang w:val="en-US"/>
        </w:rPr>
        <mc:AlternateContent>
          <mc:Choice Requires="wps">
            <w:drawing>
              <wp:anchor distT="57150" distB="57150" distL="57150" distR="57150" simplePos="0" relativeHeight="251664384" behindDoc="0" locked="0" layoutInCell="1" allowOverlap="1">
                <wp:simplePos x="0" y="0"/>
                <wp:positionH relativeFrom="column">
                  <wp:posOffset>1637664</wp:posOffset>
                </wp:positionH>
                <wp:positionV relativeFrom="line">
                  <wp:posOffset>1957705</wp:posOffset>
                </wp:positionV>
                <wp:extent cx="685800" cy="347980"/>
                <wp:effectExtent l="0" t="0" r="0" b="0"/>
                <wp:wrapSquare wrapText="bothSides" distL="57150" distR="57150" distT="57150" distB="57150"/>
                <wp:docPr id="1073741850" name="officeArt object"/>
                <wp:cNvGraphicFramePr/>
                <a:graphic xmlns:a="http://schemas.openxmlformats.org/drawingml/2006/main">
                  <a:graphicData uri="http://schemas.microsoft.com/office/word/2010/wordprocessingShape">
                    <wps:wsp>
                      <wps:cNvSpPr txBox="1"/>
                      <wps:spPr>
                        <a:xfrm>
                          <a:off x="0" y="0"/>
                          <a:ext cx="685800" cy="347980"/>
                        </a:xfrm>
                        <a:prstGeom prst="rect">
                          <a:avLst/>
                        </a:prstGeom>
                        <a:solidFill>
                          <a:srgbClr val="FFFFFF"/>
                        </a:solidFill>
                        <a:ln w="12700" cap="flat">
                          <a:noFill/>
                          <a:miter lim="400000"/>
                        </a:ln>
                        <a:effectLst/>
                      </wps:spPr>
                      <wps:txbx>
                        <w:txbxContent>
                          <w:p>
                            <w:pPr>
                              <w:pStyle w:val="Normal.0"/>
                            </w:pPr>
                            <w:r>
                              <w:rPr>
                                <w:rFonts w:ascii="Arial" w:hAnsi="Arial"/>
                                <w:b w:val="1"/>
                                <w:bCs w:val="1"/>
                                <w:sz w:val="22"/>
                                <w:szCs w:val="22"/>
                                <w:rtl w:val="0"/>
                                <w:lang w:val="en-US"/>
                              </w:rPr>
                              <w:t>16</w:t>
                            </w:r>
                          </w:p>
                        </w:txbxContent>
                      </wps:txbx>
                      <wps:bodyPr wrap="square" lIns="45719" tIns="45719" rIns="45719" bIns="45719" numCol="1" anchor="t">
                        <a:noAutofit/>
                      </wps:bodyPr>
                    </wps:wsp>
                  </a:graphicData>
                </a:graphic>
              </wp:anchor>
            </w:drawing>
          </mc:Choice>
          <mc:Fallback>
            <w:pict>
              <v:shape id="_x0000_s1030" type="#_x0000_t202" style="visibility:visible;position:absolute;margin-left:128.9pt;margin-top:154.1pt;width:54.0pt;height:27.4pt;z-index:251664384;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b w:val="1"/>
                          <w:bCs w:val="1"/>
                          <w:sz w:val="22"/>
                          <w:szCs w:val="22"/>
                          <w:rtl w:val="0"/>
                          <w:lang w:val="en-US"/>
                        </w:rPr>
                        <w:t>16</w:t>
                      </w:r>
                    </w:p>
                  </w:txbxContent>
                </v:textbox>
                <w10:wrap type="square" side="bothSides" anchorx="text"/>
              </v:shape>
            </w:pict>
          </mc:Fallback>
        </mc:AlternateContent>
      </w:r>
      <w:r>
        <w:rPr>
          <w:rStyle w:val="Page Number"/>
          <w:rFonts w:ascii="Arial" w:hAnsi="Arial"/>
          <w:i w:val="1"/>
          <w:iCs w:val="1"/>
          <w:sz w:val="24"/>
          <w:szCs w:val="24"/>
          <w:rtl w:val="0"/>
          <w:lang w:val="en-US"/>
        </w:rPr>
        <w:t>What MUST you check, prior to referring this patient to ORL for r/v?</w:t>
      </w:r>
      <w:r>
        <w:rPr>
          <w:rStyle w:val="Page Number"/>
          <w:rFonts w:ascii="Arial Unicode MS" w:cs="Arial Unicode MS" w:hAnsi="Arial Unicode MS" w:eastAsia="Arial Unicode MS"/>
          <w:b w:val="0"/>
          <w:bCs w:val="0"/>
          <w:i w:val="0"/>
          <w:iCs w:val="0"/>
          <w:sz w:val="24"/>
          <w:szCs w:val="24"/>
        </w:rPr>
        <w:br w:type="page"/>
      </w:r>
    </w:p>
    <w:p>
      <w:pPr>
        <w:pStyle w:val="Normal.0"/>
        <w:ind w:left="720" w:firstLine="0"/>
        <w:jc w:val="both"/>
        <w:rPr>
          <w:rFonts w:ascii="Arial" w:cs="Arial" w:hAnsi="Arial" w:eastAsia="Arial"/>
          <w:i w:val="1"/>
          <w:iCs w:val="1"/>
          <w:sz w:val="24"/>
          <w:szCs w:val="24"/>
        </w:rPr>
      </w:pPr>
      <w:r>
        <w:rPr>
          <w:i w:val="1"/>
          <w:iCs w:val="1"/>
          <w:lang w:val="en-US"/>
        </w:rPr>
        <w:drawing>
          <wp:anchor distT="57150" distB="57150" distL="57150" distR="57150" simplePos="0" relativeHeight="251661312" behindDoc="0" locked="0" layoutInCell="1" allowOverlap="1">
            <wp:simplePos x="0" y="0"/>
            <wp:positionH relativeFrom="column">
              <wp:posOffset>-391794</wp:posOffset>
            </wp:positionH>
            <wp:positionV relativeFrom="line">
              <wp:posOffset>123190</wp:posOffset>
            </wp:positionV>
            <wp:extent cx="4037330" cy="3521075"/>
            <wp:effectExtent l="0" t="0" r="0" b="0"/>
            <wp:wrapSquare wrapText="bothSides" distL="57150" distR="57150" distT="57150" distB="5715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Tonsillitis 1.jpeg"/>
                    <pic:cNvPicPr>
                      <a:picLocks noChangeAspect="1"/>
                    </pic:cNvPicPr>
                  </pic:nvPicPr>
                  <pic:blipFill>
                    <a:blip r:embed="rId41">
                      <a:extLst/>
                    </a:blip>
                    <a:srcRect l="0" t="0" r="0" b="3370"/>
                    <a:stretch>
                      <a:fillRect/>
                    </a:stretch>
                  </pic:blipFill>
                  <pic:spPr>
                    <a:xfrm>
                      <a:off x="0" y="0"/>
                      <a:ext cx="4037330" cy="3521075"/>
                    </a:xfrm>
                    <a:prstGeom prst="rect">
                      <a:avLst/>
                    </a:prstGeom>
                    <a:ln w="12700" cap="flat">
                      <a:noFill/>
                      <a:miter lim="400000"/>
                    </a:ln>
                    <a:effectLst/>
                  </pic:spPr>
                </pic:pic>
              </a:graphicData>
            </a:graphic>
          </wp:anchor>
        </w:drawing>
      </w:r>
      <w:r>
        <w:rPr>
          <w:i w:val="1"/>
          <w:iCs w:val="1"/>
          <w:lang w:val="en-US"/>
        </w:rPr>
        <mc:AlternateContent>
          <mc:Choice Requires="wps">
            <w:drawing>
              <wp:anchor distT="57150" distB="57150" distL="57150" distR="57150" simplePos="0" relativeHeight="251665408" behindDoc="0" locked="0" layoutInCell="1" allowOverlap="1">
                <wp:simplePos x="0" y="0"/>
                <wp:positionH relativeFrom="column">
                  <wp:posOffset>-47625</wp:posOffset>
                </wp:positionH>
                <wp:positionV relativeFrom="line">
                  <wp:posOffset>2081530</wp:posOffset>
                </wp:positionV>
                <wp:extent cx="571501" cy="228600"/>
                <wp:effectExtent l="0" t="0" r="0" b="0"/>
                <wp:wrapSquare wrapText="bothSides" distL="57150" distR="57150" distT="57150" distB="57150"/>
                <wp:docPr id="1073741852" name="officeArt object"/>
                <wp:cNvGraphicFramePr/>
                <a:graphic xmlns:a="http://schemas.openxmlformats.org/drawingml/2006/main">
                  <a:graphicData uri="http://schemas.microsoft.com/office/word/2010/wordprocessingShape">
                    <wps:wsp>
                      <wps:cNvSpPr txBox="1"/>
                      <wps:spPr>
                        <a:xfrm>
                          <a:off x="0" y="0"/>
                          <a:ext cx="571501" cy="228600"/>
                        </a:xfrm>
                        <a:prstGeom prst="rect">
                          <a:avLst/>
                        </a:prstGeom>
                        <a:solidFill>
                          <a:srgbClr val="FFFFFF"/>
                        </a:solidFill>
                        <a:ln w="12700" cap="flat">
                          <a:noFill/>
                          <a:miter lim="400000"/>
                        </a:ln>
                        <a:effectLst/>
                      </wps:spPr>
                      <wps:txbx>
                        <w:txbxContent>
                          <w:p>
                            <w:pPr>
                              <w:pStyle w:val="Normal.0"/>
                            </w:pPr>
                            <w:r>
                              <w:rPr>
                                <w:rFonts w:ascii="Arial" w:hAnsi="Arial"/>
                                <w:b w:val="1"/>
                                <w:bCs w:val="1"/>
                                <w:sz w:val="22"/>
                                <w:szCs w:val="22"/>
                                <w:rtl w:val="0"/>
                                <w:lang w:val="en-US"/>
                              </w:rPr>
                              <w:t>17</w:t>
                            </w:r>
                          </w:p>
                        </w:txbxContent>
                      </wps:txbx>
                      <wps:bodyPr wrap="square" lIns="45719" tIns="45719" rIns="45719" bIns="45719" numCol="1" anchor="t">
                        <a:noAutofit/>
                      </wps:bodyPr>
                    </wps:wsp>
                  </a:graphicData>
                </a:graphic>
              </wp:anchor>
            </w:drawing>
          </mc:Choice>
          <mc:Fallback>
            <w:pict>
              <v:shape id="_x0000_s1031" type="#_x0000_t202" style="visibility:visible;position:absolute;margin-left:-3.8pt;margin-top:163.9pt;width:45.0pt;height:18.0pt;z-index:251665408;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b w:val="1"/>
                          <w:bCs w:val="1"/>
                          <w:sz w:val="22"/>
                          <w:szCs w:val="22"/>
                          <w:rtl w:val="0"/>
                          <w:lang w:val="en-US"/>
                        </w:rPr>
                        <w:t>17</w:t>
                      </w:r>
                    </w:p>
                  </w:txbxContent>
                </v:textbox>
                <w10:wrap type="square" side="bothSides" anchorx="text"/>
              </v:shape>
            </w:pict>
          </mc:Fallback>
        </mc:AlternateContent>
      </w:r>
      <w:r>
        <w:rPr>
          <w:rFonts w:ascii="Arial" w:hAnsi="Arial"/>
          <w:i w:val="1"/>
          <w:iCs w:val="1"/>
          <w:sz w:val="24"/>
          <w:szCs w:val="24"/>
          <w:rtl w:val="0"/>
          <w:lang w:val="en-US"/>
        </w:rPr>
        <w:t>Q3</w:t>
      </w:r>
    </w:p>
    <w:p>
      <w:pPr>
        <w:pStyle w:val="Normal.0"/>
        <w:numPr>
          <w:ilvl w:val="0"/>
          <w:numId w:val="62"/>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is the likely diagnosis?</w:t>
      </w:r>
    </w:p>
    <w:p>
      <w:pPr>
        <w:pStyle w:val="Normal.0"/>
        <w:numPr>
          <w:ilvl w:val="0"/>
          <w:numId w:val="62"/>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are the pathogens likely to be responsible? Discuss ways of distinguishing between different types?</w:t>
      </w:r>
    </w:p>
    <w:p>
      <w:pPr>
        <w:pStyle w:val="Normal.0"/>
        <w:numPr>
          <w:ilvl w:val="0"/>
          <w:numId w:val="62"/>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tests would you order in GP/ED practice?</w:t>
      </w:r>
    </w:p>
    <w:p>
      <w:pPr>
        <w:pStyle w:val="Normal.0"/>
        <w:numPr>
          <w:ilvl w:val="0"/>
          <w:numId w:val="62"/>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treatment and what advice would you give?</w:t>
      </w:r>
    </w:p>
    <w:p>
      <w:pPr>
        <w:pStyle w:val="Normal.0"/>
        <w:numPr>
          <w:ilvl w:val="0"/>
          <w:numId w:val="62"/>
        </w:numPr>
        <w:bidi w:val="0"/>
        <w:ind w:right="0"/>
        <w:jc w:val="both"/>
        <w:rPr>
          <w:rFonts w:ascii="Arial" w:hAnsi="Arial"/>
          <w:b w:val="1"/>
          <w:bCs w:val="1"/>
          <w:sz w:val="24"/>
          <w:szCs w:val="24"/>
          <w:rtl w:val="0"/>
          <w:lang w:val="en-US"/>
        </w:rPr>
      </w:pPr>
      <w:r>
        <w:rPr>
          <w:rFonts w:ascii="Arial" w:hAnsi="Arial"/>
          <w:b w:val="0"/>
          <w:bCs w:val="0"/>
          <w:i w:val="1"/>
          <w:iCs w:val="1"/>
          <w:sz w:val="24"/>
          <w:szCs w:val="24"/>
          <w:rtl w:val="0"/>
          <w:lang w:val="en-US"/>
        </w:rPr>
        <w:t>What MUST you check before d/c</w:t>
      </w:r>
      <w:r>
        <w:rPr>
          <w:rFonts w:ascii="Arial" w:hAnsi="Arial" w:hint="default"/>
          <w:b w:val="0"/>
          <w:bCs w:val="0"/>
          <w:i w:val="1"/>
          <w:iCs w:val="1"/>
          <w:sz w:val="24"/>
          <w:szCs w:val="24"/>
          <w:rtl w:val="0"/>
          <w:lang w:val="en-US"/>
        </w:rPr>
        <w:t>’</w:t>
      </w:r>
      <w:r>
        <w:rPr>
          <w:rFonts w:ascii="Arial" w:hAnsi="Arial"/>
          <w:b w:val="0"/>
          <w:bCs w:val="0"/>
          <w:i w:val="1"/>
          <w:iCs w:val="1"/>
          <w:sz w:val="24"/>
          <w:szCs w:val="24"/>
          <w:rtl w:val="0"/>
          <w:lang w:val="en-US"/>
        </w:rPr>
        <w:t>ing the patient or referring to ORL?</w:t>
      </w:r>
    </w:p>
    <w:p>
      <w:pPr>
        <w:pStyle w:val="Normal.0"/>
        <w:ind w:left="360" w:firstLine="0"/>
        <w:jc w:val="both"/>
        <w:rPr>
          <w:rFonts w:ascii="Arial" w:cs="Arial" w:hAnsi="Arial" w:eastAsia="Arial"/>
          <w:i w:val="1"/>
          <w:iCs w:val="1"/>
          <w:sz w:val="24"/>
          <w:szCs w:val="24"/>
        </w:rPr>
      </w:pP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r>
        <w:rPr>
          <w:rFonts w:ascii="Arial" w:hAnsi="Arial"/>
          <w:b w:val="1"/>
          <w:bCs w:val="1"/>
          <w:sz w:val="24"/>
          <w:szCs w:val="24"/>
          <w:rtl w:val="0"/>
          <w:lang w:val="en-US"/>
        </w:rPr>
        <w:t>17</w:t>
      </w: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p>
    <w:p>
      <w:pPr>
        <w:pStyle w:val="Normal.0"/>
        <w:ind w:left="360" w:firstLine="0"/>
        <w:jc w:val="both"/>
        <w:rPr>
          <w:rFonts w:ascii="Arial" w:cs="Arial" w:hAnsi="Arial" w:eastAsia="Arial"/>
          <w:b w:val="1"/>
          <w:bCs w:val="1"/>
          <w:sz w:val="24"/>
          <w:szCs w:val="24"/>
        </w:rPr>
      </w:pPr>
      <w:r>
        <w:rPr>
          <w:rStyle w:val="Page Number"/>
        </w:rPr>
        <w:drawing>
          <wp:anchor distT="57150" distB="57150" distL="57150" distR="57150" simplePos="0" relativeHeight="251662336" behindDoc="0" locked="0" layoutInCell="1" allowOverlap="1">
            <wp:simplePos x="0" y="0"/>
            <wp:positionH relativeFrom="column">
              <wp:posOffset>-134619</wp:posOffset>
            </wp:positionH>
            <wp:positionV relativeFrom="line">
              <wp:posOffset>56514</wp:posOffset>
            </wp:positionV>
            <wp:extent cx="3780155" cy="3670301"/>
            <wp:effectExtent l="0" t="0" r="0" b="0"/>
            <wp:wrapSquare wrapText="bothSides" distL="57150" distR="57150" distT="57150" distB="5715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Neck mass 1.jpeg"/>
                    <pic:cNvPicPr>
                      <a:picLocks noChangeAspect="1"/>
                    </pic:cNvPicPr>
                  </pic:nvPicPr>
                  <pic:blipFill>
                    <a:blip r:embed="rId42">
                      <a:extLst/>
                    </a:blip>
                    <a:srcRect l="0" t="0" r="0" b="6303"/>
                    <a:stretch>
                      <a:fillRect/>
                    </a:stretch>
                  </pic:blipFill>
                  <pic:spPr>
                    <a:xfrm>
                      <a:off x="0" y="0"/>
                      <a:ext cx="3780155" cy="3670301"/>
                    </a:xfrm>
                    <a:prstGeom prst="rect">
                      <a:avLst/>
                    </a:prstGeom>
                    <a:ln w="12700" cap="flat">
                      <a:noFill/>
                      <a:miter lim="400000"/>
                    </a:ln>
                    <a:effectLst/>
                  </pic:spPr>
                </pic:pic>
              </a:graphicData>
            </a:graphic>
          </wp:anchor>
        </w:drawing>
      </w:r>
    </w:p>
    <w:p>
      <w:pPr>
        <w:pStyle w:val="Normal.0"/>
        <w:ind w:left="360" w:firstLine="0"/>
        <w:jc w:val="both"/>
        <w:rPr>
          <w:rFonts w:ascii="Arial" w:cs="Arial" w:hAnsi="Arial" w:eastAsia="Arial"/>
          <w:b w:val="1"/>
          <w:bCs w:val="1"/>
          <w:sz w:val="24"/>
          <w:szCs w:val="24"/>
        </w:rPr>
      </w:pPr>
      <w:r>
        <w:rPr>
          <w:rFonts w:ascii="Arial" w:hAnsi="Arial"/>
          <w:b w:val="1"/>
          <w:bCs w:val="1"/>
          <w:sz w:val="24"/>
          <w:szCs w:val="24"/>
          <w:rtl w:val="0"/>
          <w:lang w:val="en-US"/>
        </w:rPr>
        <w:t>Q4:</w:t>
      </w:r>
    </w:p>
    <w:p>
      <w:pPr>
        <w:pStyle w:val="Normal.0"/>
        <w:numPr>
          <w:ilvl w:val="0"/>
          <w:numId w:val="64"/>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history do you need to take for a patient presenting with above?</w:t>
      </w:r>
    </w:p>
    <w:p>
      <w:pPr>
        <w:pStyle w:val="Normal.0"/>
        <w:numPr>
          <w:ilvl w:val="0"/>
          <w:numId w:val="64"/>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 xml:space="preserve">What is your differential diagnosis </w:t>
      </w:r>
      <w:r>
        <w:rPr>
          <w:rStyle w:val="Page Number"/>
          <w:rFonts w:ascii="Arial" w:hAnsi="Arial" w:hint="default"/>
          <w:i w:val="1"/>
          <w:iCs w:val="1"/>
          <w:sz w:val="24"/>
          <w:szCs w:val="24"/>
          <w:rtl w:val="0"/>
          <w:lang w:val="en-US"/>
        </w:rPr>
        <w:t xml:space="preserve">– </w:t>
      </w:r>
      <w:r>
        <w:rPr>
          <w:rStyle w:val="Page Number"/>
          <w:rFonts w:ascii="Arial" w:hAnsi="Arial"/>
          <w:i w:val="1"/>
          <w:iCs w:val="1"/>
          <w:sz w:val="24"/>
          <w:szCs w:val="24"/>
          <w:rtl w:val="0"/>
          <w:lang w:val="en-US"/>
        </w:rPr>
        <w:t>in a child? In an adult?</w:t>
      </w:r>
    </w:p>
    <w:p>
      <w:pPr>
        <w:pStyle w:val="Normal.0"/>
        <w:numPr>
          <w:ilvl w:val="0"/>
          <w:numId w:val="64"/>
        </w:numPr>
        <w:bidi w:val="0"/>
        <w:ind w:right="0"/>
        <w:jc w:val="both"/>
        <w:rPr>
          <w:rFonts w:ascii="Arial" w:hAnsi="Arial"/>
          <w:i w:val="1"/>
          <w:iCs w:val="1"/>
          <w:sz w:val="24"/>
          <w:szCs w:val="24"/>
          <w:rtl w:val="0"/>
          <w:lang w:val="en-US"/>
        </w:rPr>
      </w:pPr>
      <w:r>
        <w:rPr>
          <w:rStyle w:val="Page Number"/>
          <w:rFonts w:ascii="Arial" w:hAnsi="Arial"/>
          <w:i w:val="1"/>
          <w:iCs w:val="1"/>
          <w:sz w:val="24"/>
          <w:szCs w:val="24"/>
          <w:rtl w:val="0"/>
          <w:lang w:val="en-US"/>
        </w:rPr>
        <w:t>What investigations would you perform in GP/ED practice?</w:t>
      </w:r>
    </w:p>
    <w:p>
      <w:pPr>
        <w:pStyle w:val="Normal.0"/>
        <w:ind w:left="360" w:firstLine="0"/>
        <w:jc w:val="both"/>
        <w:rPr>
          <w:rFonts w:ascii="Arial" w:cs="Arial" w:hAnsi="Arial" w:eastAsia="Arial"/>
          <w:i w:val="1"/>
          <w:iCs w:val="1"/>
          <w:sz w:val="24"/>
          <w:szCs w:val="24"/>
        </w:rPr>
      </w:pPr>
    </w:p>
    <w:p>
      <w:pPr>
        <w:pStyle w:val="Normal.0"/>
        <w:pBdr>
          <w:top w:val="nil"/>
          <w:left w:val="nil"/>
          <w:bottom w:val="single" w:color="000000" w:sz="12" w:space="0" w:shadow="0" w:frame="0"/>
          <w:right w:val="nil"/>
        </w:pBdr>
        <w:jc w:val="both"/>
      </w:pPr>
      <w:r>
        <w:rPr>
          <w:rFonts w:ascii="Arial" w:cs="Arial" w:hAnsi="Arial" w:eastAsia="Arial"/>
          <w:i w:val="1"/>
          <w:iCs w:val="1"/>
          <w:sz w:val="24"/>
          <w:szCs w:val="24"/>
        </w:rPr>
        <w:br w:type="textWrapping"/>
        <w:br w:type="textWrapping"/>
      </w:r>
      <w:r>
        <w:rPr>
          <w:rFonts w:ascii="Arial" w:hAnsi="Arial"/>
          <w:b w:val="1"/>
          <w:bCs w:val="1"/>
          <w:sz w:val="24"/>
          <w:szCs w:val="24"/>
          <w:rtl w:val="0"/>
          <w:lang w:val="en-US"/>
        </w:rPr>
        <w:t>18</w:t>
      </w:r>
      <w:r>
        <w:rPr>
          <w:rFonts w:ascii="Arial Unicode MS" w:cs="Arial Unicode MS" w:hAnsi="Arial Unicode MS" w:eastAsia="Arial Unicode MS"/>
          <w:b w:val="0"/>
          <w:bCs w:val="0"/>
          <w:i w:val="0"/>
          <w:iCs w:val="0"/>
          <w:sz w:val="24"/>
          <w:szCs w:val="24"/>
        </w:rPr>
        <w:br w:type="page"/>
      </w:r>
    </w:p>
    <w:p>
      <w:pPr>
        <w:pStyle w:val="Normal.0"/>
        <w:pBdr>
          <w:top w:val="nil"/>
          <w:left w:val="nil"/>
          <w:bottom w:val="single" w:color="000000" w:sz="12" w:space="0" w:shadow="0" w:frame="0"/>
          <w:right w:val="nil"/>
        </w:pBdr>
        <w:jc w:val="both"/>
        <w:rPr>
          <w:rFonts w:ascii="Arial" w:cs="Arial" w:hAnsi="Arial" w:eastAsia="Arial"/>
          <w:i w:val="1"/>
          <w:iCs w:val="1"/>
          <w:sz w:val="24"/>
          <w:szCs w:val="24"/>
        </w:rPr>
      </w:pPr>
      <w:r>
        <w:rPr>
          <w:rFonts w:ascii="Arial" w:hAnsi="Arial"/>
          <w:b w:val="1"/>
          <w:bCs w:val="1"/>
          <w:sz w:val="28"/>
          <w:szCs w:val="28"/>
          <w:rtl w:val="0"/>
          <w:lang w:val="en-US"/>
        </w:rPr>
        <w:t xml:space="preserve"> COMMON + IMPORTANT ORL CONDITIONS TO SEE</w:t>
      </w:r>
    </w:p>
    <w:p>
      <w:pPr>
        <w:pStyle w:val="Normal.0"/>
        <w:rPr>
          <w:rFonts w:ascii="Arial" w:cs="Arial" w:hAnsi="Arial" w:eastAsia="Arial"/>
          <w:sz w:val="24"/>
          <w:szCs w:val="24"/>
          <w:lang w:val="en-US"/>
        </w:rPr>
      </w:pPr>
    </w:p>
    <w:p>
      <w:pPr>
        <w:pStyle w:val="Normal.0"/>
        <w:tabs>
          <w:tab w:val="left" w:pos="993"/>
        </w:tabs>
        <w:rPr>
          <w:rFonts w:ascii="Arial" w:cs="Arial" w:hAnsi="Arial" w:eastAsia="Arial"/>
        </w:rPr>
        <w:sectPr>
          <w:headerReference w:type="default" r:id="rId43"/>
          <w:footerReference w:type="default" r:id="rId44"/>
          <w:pgSz w:w="11900" w:h="16840" w:orient="portrait"/>
          <w:pgMar w:top="2410" w:right="992" w:bottom="851" w:left="1418" w:header="624" w:footer="624"/>
          <w:bidi w:val="0"/>
        </w:sectPr>
      </w:pPr>
      <w:r>
        <w:rPr>
          <w:rFonts w:ascii="Arial" w:cs="Arial" w:hAnsi="Arial" w:eastAsia="Arial"/>
        </w:rPr>
      </w:r>
    </w:p>
    <w:p>
      <w:pPr>
        <w:pStyle w:val="Normal.0"/>
        <w:numPr>
          <w:ilvl w:val="0"/>
          <w:numId w:val="66"/>
        </w:numPr>
        <w:bidi w:val="0"/>
        <w:ind w:right="0"/>
        <w:jc w:val="left"/>
        <w:rPr>
          <w:rFonts w:ascii="Arial" w:hAnsi="Arial"/>
          <w:sz w:val="24"/>
          <w:szCs w:val="24"/>
          <w:rtl w:val="0"/>
          <w:lang w:val="en-US"/>
        </w:rPr>
      </w:pPr>
      <w:r>
        <w:rPr>
          <w:rFonts w:ascii="Arial" w:hAnsi="Arial"/>
          <w:sz w:val="24"/>
          <w:szCs w:val="24"/>
          <w:rtl w:val="0"/>
          <w:lang w:val="en-US"/>
        </w:rPr>
        <w:t>Otitis Externa</w:t>
      </w:r>
    </w:p>
    <w:p>
      <w:pPr>
        <w:pStyle w:val="Normal.0"/>
        <w:numPr>
          <w:ilvl w:val="0"/>
          <w:numId w:val="66"/>
        </w:numPr>
        <w:bidi w:val="0"/>
        <w:ind w:right="0"/>
        <w:jc w:val="left"/>
        <w:rPr>
          <w:rFonts w:ascii="Arial" w:hAnsi="Arial"/>
          <w:sz w:val="24"/>
          <w:szCs w:val="24"/>
          <w:rtl w:val="0"/>
          <w:lang w:val="en-US"/>
        </w:rPr>
      </w:pPr>
      <w:r>
        <w:rPr>
          <w:rFonts w:ascii="Arial" w:hAnsi="Arial"/>
          <w:sz w:val="24"/>
          <w:szCs w:val="24"/>
          <w:rtl w:val="0"/>
          <w:lang w:val="en-US"/>
        </w:rPr>
        <w:t>Otitis Media with Effusion</w:t>
      </w:r>
    </w:p>
    <w:p>
      <w:pPr>
        <w:pStyle w:val="Body Text 2"/>
        <w:numPr>
          <w:ilvl w:val="0"/>
          <w:numId w:val="67"/>
        </w:numPr>
        <w:bidi w:val="0"/>
        <w:ind w:right="0"/>
        <w:jc w:val="left"/>
        <w:rPr>
          <w:rFonts w:ascii="Arial" w:hAnsi="Arial"/>
          <w:sz w:val="24"/>
          <w:szCs w:val="24"/>
          <w:rtl w:val="0"/>
          <w:lang w:val="en-US"/>
        </w:rPr>
      </w:pPr>
      <w:r>
        <w:rPr>
          <w:rFonts w:ascii="Arial" w:hAnsi="Arial"/>
          <w:sz w:val="24"/>
          <w:szCs w:val="24"/>
          <w:rtl w:val="0"/>
          <w:lang w:val="en-US"/>
        </w:rPr>
        <w:t>Chronic Otitis Media</w:t>
      </w:r>
      <w:r>
        <w:rPr>
          <w:rFonts w:ascii="Arial" w:hAnsi="Arial"/>
          <w:sz w:val="24"/>
          <w:szCs w:val="24"/>
          <w:rtl w:val="0"/>
          <w:lang w:val="en-US"/>
        </w:rPr>
        <w:t xml:space="preserve"> </w:t>
      </w:r>
    </w:p>
    <w:p>
      <w:pPr>
        <w:pStyle w:val="Body Text 2"/>
        <w:numPr>
          <w:ilvl w:val="0"/>
          <w:numId w:val="67"/>
        </w:numPr>
        <w:bidi w:val="0"/>
        <w:ind w:right="0"/>
        <w:jc w:val="left"/>
        <w:rPr>
          <w:rFonts w:ascii="Arial" w:hAnsi="Arial"/>
          <w:sz w:val="24"/>
          <w:szCs w:val="24"/>
          <w:rtl w:val="0"/>
          <w:lang w:val="en-US"/>
        </w:rPr>
      </w:pPr>
      <w:r>
        <w:rPr>
          <w:rStyle w:val="Page Number"/>
          <w:rFonts w:ascii="Arial" w:hAnsi="Arial"/>
          <w:sz w:val="24"/>
          <w:szCs w:val="24"/>
          <w:rtl w:val="0"/>
          <w:lang w:val="en-US"/>
        </w:rPr>
        <w:t>Cholesteatoma</w:t>
      </w:r>
    </w:p>
    <w:p>
      <w:pPr>
        <w:pStyle w:val="Body Text 2"/>
        <w:numPr>
          <w:ilvl w:val="0"/>
          <w:numId w:val="67"/>
        </w:numPr>
        <w:bidi w:val="0"/>
        <w:ind w:right="0"/>
        <w:jc w:val="left"/>
        <w:rPr>
          <w:rFonts w:ascii="Arial" w:hAnsi="Arial"/>
          <w:sz w:val="24"/>
          <w:szCs w:val="24"/>
          <w:rtl w:val="0"/>
          <w:lang w:val="en-US"/>
        </w:rPr>
      </w:pPr>
      <w:r>
        <w:rPr>
          <w:rStyle w:val="Page Number"/>
          <w:rFonts w:ascii="Arial" w:hAnsi="Arial"/>
          <w:sz w:val="24"/>
          <w:szCs w:val="24"/>
          <w:rtl w:val="0"/>
          <w:lang w:val="en-US"/>
        </w:rPr>
        <w:t>Profound Deafness</w:t>
      </w:r>
    </w:p>
    <w:p>
      <w:pPr>
        <w:pStyle w:val="Normal.0"/>
        <w:numPr>
          <w:ilvl w:val="0"/>
          <w:numId w:val="66"/>
        </w:numPr>
        <w:bidi w:val="0"/>
        <w:ind w:right="0"/>
        <w:jc w:val="left"/>
        <w:rPr>
          <w:rFonts w:ascii="Arial" w:hAnsi="Arial"/>
          <w:sz w:val="24"/>
          <w:szCs w:val="24"/>
          <w:rtl w:val="0"/>
          <w:lang w:val="en-US"/>
        </w:rPr>
      </w:pPr>
      <w:r>
        <w:rPr>
          <w:rFonts w:ascii="Arial" w:hAnsi="Arial"/>
          <w:sz w:val="24"/>
          <w:szCs w:val="24"/>
          <w:rtl w:val="0"/>
          <w:lang w:val="en-US"/>
        </w:rPr>
        <w:t>Benign Positional Vertigo</w:t>
      </w:r>
    </w:p>
    <w:p>
      <w:pPr>
        <w:pStyle w:val="Normal.0"/>
        <w:numPr>
          <w:ilvl w:val="0"/>
          <w:numId w:val="66"/>
        </w:numPr>
        <w:bidi w:val="0"/>
        <w:ind w:right="0"/>
        <w:jc w:val="left"/>
        <w:rPr>
          <w:rFonts w:ascii="Arial" w:hAnsi="Arial"/>
          <w:sz w:val="24"/>
          <w:szCs w:val="24"/>
          <w:rtl w:val="0"/>
          <w:lang w:val="en-US"/>
        </w:rPr>
      </w:pPr>
      <w:r>
        <w:rPr>
          <w:rFonts w:ascii="Arial" w:hAnsi="Arial"/>
          <w:sz w:val="24"/>
          <w:szCs w:val="24"/>
          <w:rtl w:val="0"/>
          <w:lang w:val="en-US"/>
        </w:rPr>
        <w:t>Meniere</w:t>
      </w:r>
      <w:r>
        <w:rPr>
          <w:rFonts w:ascii="Arial" w:hAnsi="Arial" w:hint="default"/>
          <w:sz w:val="24"/>
          <w:szCs w:val="24"/>
          <w:rtl w:val="0"/>
          <w:lang w:val="en-US"/>
        </w:rPr>
        <w:t>’</w:t>
      </w:r>
      <w:r>
        <w:rPr>
          <w:rFonts w:ascii="Arial" w:hAnsi="Arial"/>
          <w:sz w:val="24"/>
          <w:szCs w:val="24"/>
          <w:rtl w:val="0"/>
          <w:lang w:val="en-US"/>
        </w:rPr>
        <w:t>s Disease</w:t>
      </w:r>
    </w:p>
    <w:p>
      <w:pPr>
        <w:pStyle w:val="Normal.0"/>
        <w:numPr>
          <w:ilvl w:val="0"/>
          <w:numId w:val="66"/>
        </w:numPr>
        <w:bidi w:val="0"/>
        <w:ind w:right="0"/>
        <w:jc w:val="left"/>
        <w:rPr>
          <w:rFonts w:ascii="Arial" w:hAnsi="Arial"/>
          <w:sz w:val="24"/>
          <w:szCs w:val="24"/>
          <w:rtl w:val="0"/>
          <w:lang w:val="en-US"/>
        </w:rPr>
      </w:pPr>
      <w:r>
        <w:rPr>
          <w:rFonts w:ascii="Arial" w:hAnsi="Arial"/>
          <w:sz w:val="24"/>
          <w:szCs w:val="24"/>
          <w:rtl w:val="0"/>
          <w:lang w:val="en-US"/>
        </w:rPr>
        <w:t>Conductive Hearing Loss</w:t>
      </w:r>
    </w:p>
    <w:p>
      <w:pPr>
        <w:pStyle w:val="Normal.0"/>
        <w:numPr>
          <w:ilvl w:val="0"/>
          <w:numId w:val="66"/>
        </w:numPr>
        <w:bidi w:val="0"/>
        <w:ind w:right="0"/>
        <w:jc w:val="left"/>
        <w:rPr>
          <w:rFonts w:ascii="Arial" w:hAnsi="Arial"/>
          <w:sz w:val="24"/>
          <w:szCs w:val="24"/>
          <w:rtl w:val="0"/>
          <w:lang w:val="en-US"/>
        </w:rPr>
      </w:pPr>
      <w:r>
        <w:rPr>
          <w:rFonts w:ascii="Arial" w:hAnsi="Arial"/>
          <w:sz w:val="24"/>
          <w:szCs w:val="24"/>
          <w:rtl w:val="0"/>
          <w:lang w:val="en-US"/>
        </w:rPr>
        <w:t>Sensorineural Deafness</w:t>
      </w:r>
    </w:p>
    <w:p>
      <w:pPr>
        <w:pStyle w:val="Normal.0"/>
        <w:numPr>
          <w:ilvl w:val="0"/>
          <w:numId w:val="69"/>
        </w:numPr>
        <w:bidi w:val="0"/>
        <w:ind w:right="0"/>
        <w:jc w:val="left"/>
        <w:rPr>
          <w:rFonts w:ascii="Arial" w:hAnsi="Arial"/>
          <w:sz w:val="24"/>
          <w:szCs w:val="24"/>
          <w:rtl w:val="0"/>
          <w:lang w:val="en-US"/>
        </w:rPr>
      </w:pPr>
      <w:r>
        <w:rPr>
          <w:rFonts w:ascii="Arial" w:hAnsi="Arial"/>
          <w:sz w:val="24"/>
          <w:szCs w:val="24"/>
          <w:rtl w:val="0"/>
          <w:lang w:val="en-US"/>
        </w:rPr>
        <w:t>Nasal Fracture</w:t>
      </w:r>
    </w:p>
    <w:p>
      <w:pPr>
        <w:pStyle w:val="Normal.0"/>
        <w:numPr>
          <w:ilvl w:val="0"/>
          <w:numId w:val="69"/>
        </w:numPr>
        <w:bidi w:val="0"/>
        <w:ind w:right="0"/>
        <w:jc w:val="left"/>
        <w:rPr>
          <w:rFonts w:ascii="Arial" w:hAnsi="Arial"/>
          <w:sz w:val="24"/>
          <w:szCs w:val="24"/>
          <w:rtl w:val="0"/>
          <w:lang w:val="en-US"/>
        </w:rPr>
      </w:pPr>
      <w:r>
        <w:rPr>
          <w:rFonts w:ascii="Arial" w:hAnsi="Arial"/>
          <w:sz w:val="24"/>
          <w:szCs w:val="24"/>
          <w:rtl w:val="0"/>
          <w:lang w:val="en-US"/>
        </w:rPr>
        <w:t>Nasal Septal Deviation</w:t>
      </w:r>
    </w:p>
    <w:p>
      <w:pPr>
        <w:pStyle w:val="Normal.0"/>
        <w:numPr>
          <w:ilvl w:val="0"/>
          <w:numId w:val="69"/>
        </w:numPr>
        <w:bidi w:val="0"/>
        <w:ind w:right="0"/>
        <w:jc w:val="left"/>
        <w:rPr>
          <w:rFonts w:ascii="Arial" w:hAnsi="Arial"/>
          <w:sz w:val="24"/>
          <w:szCs w:val="24"/>
          <w:rtl w:val="0"/>
          <w:lang w:val="en-US"/>
        </w:rPr>
      </w:pPr>
      <w:r>
        <w:rPr>
          <w:rFonts w:ascii="Arial" w:hAnsi="Arial"/>
          <w:sz w:val="24"/>
          <w:szCs w:val="24"/>
          <w:rtl w:val="0"/>
          <w:lang w:val="en-US"/>
        </w:rPr>
        <w:t>Allergic Rhinitis</w:t>
      </w:r>
    </w:p>
    <w:p>
      <w:pPr>
        <w:pStyle w:val="Normal.0"/>
        <w:numPr>
          <w:ilvl w:val="0"/>
          <w:numId w:val="70"/>
        </w:numPr>
        <w:bidi w:val="0"/>
        <w:ind w:right="0"/>
        <w:jc w:val="left"/>
        <w:rPr>
          <w:rFonts w:ascii="Arial" w:hAnsi="Arial"/>
          <w:sz w:val="24"/>
          <w:szCs w:val="24"/>
          <w:rtl w:val="0"/>
          <w:lang w:val="en-US"/>
        </w:rPr>
      </w:pPr>
      <w:r>
        <w:rPr>
          <w:rFonts w:ascii="Arial" w:hAnsi="Arial"/>
          <w:sz w:val="24"/>
          <w:szCs w:val="24"/>
          <w:rtl w:val="0"/>
          <w:lang w:val="en-US"/>
        </w:rPr>
        <w:t xml:space="preserve">Nasal Polyps </w:t>
      </w:r>
    </w:p>
    <w:p>
      <w:pPr>
        <w:pStyle w:val="Normal.0"/>
        <w:numPr>
          <w:ilvl w:val="0"/>
          <w:numId w:val="71"/>
        </w:numPr>
        <w:bidi w:val="0"/>
        <w:ind w:right="0"/>
        <w:jc w:val="left"/>
        <w:rPr>
          <w:rFonts w:ascii="Arial" w:hAnsi="Arial"/>
          <w:sz w:val="24"/>
          <w:szCs w:val="24"/>
          <w:rtl w:val="0"/>
          <w:lang w:val="en-US"/>
        </w:rPr>
      </w:pPr>
      <w:r>
        <w:rPr>
          <w:rFonts w:ascii="Arial" w:hAnsi="Arial"/>
          <w:sz w:val="24"/>
          <w:szCs w:val="24"/>
          <w:rtl w:val="0"/>
          <w:lang w:val="en-US"/>
        </w:rPr>
        <w:t>Chronic Sinusitis</w:t>
      </w:r>
    </w:p>
    <w:p>
      <w:pPr>
        <w:pStyle w:val="Normal.0"/>
        <w:numPr>
          <w:ilvl w:val="0"/>
          <w:numId w:val="72"/>
        </w:numPr>
        <w:bidi w:val="0"/>
        <w:ind w:right="0"/>
        <w:jc w:val="left"/>
        <w:rPr>
          <w:rFonts w:ascii="Arial" w:hAnsi="Arial"/>
          <w:sz w:val="24"/>
          <w:szCs w:val="24"/>
          <w:rtl w:val="0"/>
          <w:lang w:val="en-US"/>
        </w:rPr>
      </w:pPr>
      <w:r>
        <w:rPr>
          <w:rFonts w:ascii="Arial" w:hAnsi="Arial"/>
          <w:sz w:val="24"/>
          <w:szCs w:val="24"/>
          <w:rtl w:val="0"/>
          <w:lang w:val="en-US"/>
        </w:rPr>
        <w:t>Epistaxis</w:t>
      </w:r>
    </w:p>
    <w:p>
      <w:pPr>
        <w:pStyle w:val="Normal.0"/>
        <w:numPr>
          <w:ilvl w:val="0"/>
          <w:numId w:val="74"/>
        </w:numPr>
        <w:bidi w:val="0"/>
        <w:ind w:right="0"/>
        <w:jc w:val="left"/>
        <w:rPr>
          <w:rFonts w:ascii="Arial" w:hAnsi="Arial"/>
          <w:sz w:val="24"/>
          <w:szCs w:val="24"/>
          <w:rtl w:val="0"/>
          <w:lang w:val="en-US"/>
        </w:rPr>
      </w:pPr>
      <w:r>
        <w:rPr>
          <w:rFonts w:ascii="Arial" w:hAnsi="Arial"/>
          <w:sz w:val="24"/>
          <w:szCs w:val="24"/>
          <w:rtl w:val="0"/>
          <w:lang w:val="en-US"/>
        </w:rPr>
        <w:t>Tonsillitis &amp; Quinsy</w:t>
      </w:r>
    </w:p>
    <w:p>
      <w:pPr>
        <w:pStyle w:val="Normal.0"/>
        <w:numPr>
          <w:ilvl w:val="0"/>
          <w:numId w:val="74"/>
        </w:numPr>
        <w:bidi w:val="0"/>
        <w:ind w:right="0"/>
        <w:jc w:val="left"/>
        <w:rPr>
          <w:rFonts w:ascii="Arial" w:hAnsi="Arial"/>
          <w:sz w:val="24"/>
          <w:szCs w:val="24"/>
          <w:rtl w:val="0"/>
          <w:lang w:val="en-US"/>
        </w:rPr>
      </w:pPr>
      <w:r>
        <w:rPr>
          <w:rFonts w:ascii="Arial" w:hAnsi="Arial"/>
          <w:sz w:val="24"/>
          <w:szCs w:val="24"/>
          <w:rtl w:val="0"/>
          <w:lang w:val="en-US"/>
        </w:rPr>
        <w:t>Salivary Calculus</w:t>
      </w:r>
    </w:p>
    <w:p>
      <w:pPr>
        <w:pStyle w:val="Body Text 2"/>
        <w:numPr>
          <w:ilvl w:val="0"/>
          <w:numId w:val="75"/>
        </w:numPr>
        <w:bidi w:val="0"/>
        <w:ind w:right="0"/>
        <w:jc w:val="left"/>
        <w:rPr>
          <w:rFonts w:ascii="Arial" w:hAnsi="Arial"/>
          <w:sz w:val="24"/>
          <w:szCs w:val="24"/>
          <w:rtl w:val="0"/>
          <w:lang w:val="en-US"/>
        </w:rPr>
      </w:pPr>
      <w:r>
        <w:rPr>
          <w:rFonts w:ascii="Arial" w:hAnsi="Arial"/>
          <w:sz w:val="24"/>
          <w:szCs w:val="24"/>
          <w:rtl w:val="0"/>
          <w:lang w:val="en-US"/>
        </w:rPr>
        <w:t xml:space="preserve"> Neck Cyst</w:t>
      </w:r>
      <w:r>
        <w:rPr>
          <w:rFonts w:ascii="Arial" w:hAnsi="Arial"/>
          <w:sz w:val="24"/>
          <w:szCs w:val="24"/>
          <w:rtl w:val="0"/>
          <w:lang w:val="en-US"/>
        </w:rPr>
        <w:t xml:space="preserve"> </w:t>
      </w:r>
    </w:p>
    <w:p>
      <w:pPr>
        <w:pStyle w:val="Body Text 2"/>
        <w:numPr>
          <w:ilvl w:val="0"/>
          <w:numId w:val="75"/>
        </w:numPr>
        <w:bidi w:val="0"/>
        <w:ind w:right="0"/>
        <w:jc w:val="left"/>
        <w:rPr>
          <w:rFonts w:ascii="Arial" w:hAnsi="Arial"/>
          <w:sz w:val="24"/>
          <w:szCs w:val="24"/>
          <w:rtl w:val="0"/>
          <w:lang w:val="en-US"/>
        </w:rPr>
      </w:pPr>
      <w:r>
        <w:rPr>
          <w:rStyle w:val="Page Number"/>
          <w:rFonts w:ascii="Arial" w:hAnsi="Arial"/>
          <w:sz w:val="24"/>
          <w:szCs w:val="24"/>
          <w:rtl w:val="0"/>
          <w:lang w:val="en-US"/>
        </w:rPr>
        <w:t xml:space="preserve"> Vocal cord Palsy</w:t>
      </w:r>
    </w:p>
    <w:p>
      <w:pPr>
        <w:pStyle w:val="Body Text 2"/>
        <w:numPr>
          <w:ilvl w:val="0"/>
          <w:numId w:val="75"/>
        </w:numPr>
        <w:bidi w:val="0"/>
        <w:ind w:right="0"/>
        <w:jc w:val="left"/>
        <w:rPr>
          <w:rFonts w:ascii="Arial" w:hAnsi="Arial"/>
          <w:sz w:val="24"/>
          <w:szCs w:val="24"/>
          <w:rtl w:val="0"/>
          <w:lang w:val="en-US"/>
        </w:rPr>
      </w:pPr>
      <w:r>
        <w:rPr>
          <w:rStyle w:val="Page Number"/>
          <w:rFonts w:ascii="Arial" w:hAnsi="Arial"/>
          <w:sz w:val="24"/>
          <w:szCs w:val="24"/>
          <w:rtl w:val="0"/>
          <w:lang w:val="en-US"/>
        </w:rPr>
        <w:t xml:space="preserve"> Laryngeal Pathology</w:t>
      </w:r>
    </w:p>
    <w:p>
      <w:pPr>
        <w:pStyle w:val="Normal.0"/>
        <w:numPr>
          <w:ilvl w:val="0"/>
          <w:numId w:val="77"/>
        </w:numPr>
        <w:bidi w:val="0"/>
        <w:ind w:right="0"/>
        <w:jc w:val="left"/>
        <w:rPr>
          <w:rFonts w:ascii="Arial" w:hAnsi="Arial"/>
          <w:sz w:val="24"/>
          <w:szCs w:val="24"/>
          <w:rtl w:val="0"/>
          <w:lang w:val="en-US"/>
        </w:rPr>
      </w:pPr>
      <w:r>
        <w:rPr>
          <w:rFonts w:ascii="Arial" w:hAnsi="Arial"/>
          <w:sz w:val="24"/>
          <w:szCs w:val="24"/>
          <w:rtl w:val="0"/>
          <w:lang w:val="en-US"/>
        </w:rPr>
        <w:t>Thyroid Nodule</w:t>
      </w:r>
    </w:p>
    <w:p>
      <w:pPr>
        <w:pStyle w:val="Body Text 2"/>
        <w:numPr>
          <w:ilvl w:val="0"/>
          <w:numId w:val="78"/>
        </w:numPr>
        <w:bidi w:val="0"/>
        <w:ind w:right="0"/>
        <w:jc w:val="left"/>
        <w:rPr>
          <w:rFonts w:ascii="Arial" w:hAnsi="Arial"/>
          <w:sz w:val="24"/>
          <w:szCs w:val="24"/>
          <w:rtl w:val="0"/>
          <w:lang w:val="en-US"/>
        </w:rPr>
      </w:pPr>
      <w:r>
        <w:rPr>
          <w:rStyle w:val="Page Number"/>
          <w:rFonts w:ascii="Arial" w:hAnsi="Arial"/>
          <w:sz w:val="24"/>
          <w:szCs w:val="24"/>
          <w:rtl w:val="0"/>
          <w:lang w:val="en-US"/>
        </w:rPr>
        <w:t xml:space="preserve">Oral Cancer </w:t>
      </w:r>
    </w:p>
    <w:p>
      <w:pPr>
        <w:pStyle w:val="Body Text 2"/>
        <w:numPr>
          <w:ilvl w:val="0"/>
          <w:numId w:val="78"/>
        </w:numPr>
        <w:bidi w:val="0"/>
        <w:ind w:right="0"/>
        <w:jc w:val="left"/>
        <w:rPr>
          <w:rFonts w:ascii="Arial" w:hAnsi="Arial"/>
          <w:sz w:val="24"/>
          <w:szCs w:val="24"/>
          <w:rtl w:val="0"/>
          <w:lang w:val="en-US"/>
        </w:rPr>
      </w:pPr>
      <w:r>
        <w:rPr>
          <w:rStyle w:val="Page Number"/>
          <w:rFonts w:ascii="Arial" w:hAnsi="Arial"/>
          <w:sz w:val="24"/>
          <w:szCs w:val="24"/>
          <w:rtl w:val="0"/>
          <w:lang w:val="en-US"/>
        </w:rPr>
        <w:t>Stridor</w:t>
      </w:r>
    </w:p>
    <w:p>
      <w:pPr>
        <w:pStyle w:val="Body Text 2"/>
        <w:numPr>
          <w:ilvl w:val="0"/>
          <w:numId w:val="78"/>
        </w:numPr>
        <w:bidi w:val="0"/>
        <w:ind w:right="0"/>
        <w:jc w:val="left"/>
        <w:rPr>
          <w:rFonts w:ascii="Arial" w:hAnsi="Arial"/>
          <w:sz w:val="24"/>
          <w:szCs w:val="24"/>
          <w:rtl w:val="0"/>
          <w:lang w:val="en-US"/>
        </w:rPr>
      </w:pPr>
      <w:r>
        <w:rPr>
          <w:rStyle w:val="Page Number"/>
          <w:rFonts w:ascii="Arial" w:hAnsi="Arial"/>
          <w:sz w:val="24"/>
          <w:szCs w:val="24"/>
          <w:rtl w:val="0"/>
          <w:lang w:val="en-US"/>
        </w:rPr>
        <w:t>Dysphagia</w:t>
      </w:r>
    </w:p>
    <w:p>
      <w:pPr>
        <w:pStyle w:val="Body Text 2"/>
        <w:numPr>
          <w:ilvl w:val="0"/>
          <w:numId w:val="78"/>
        </w:numPr>
        <w:bidi w:val="0"/>
        <w:ind w:right="0"/>
        <w:jc w:val="left"/>
        <w:rPr>
          <w:rFonts w:ascii="Arial" w:hAnsi="Arial"/>
          <w:sz w:val="24"/>
          <w:szCs w:val="24"/>
          <w:rtl w:val="0"/>
          <w:lang w:val="en-US"/>
        </w:rPr>
      </w:pPr>
      <w:r>
        <w:rPr>
          <w:rStyle w:val="Page Number"/>
          <w:rFonts w:ascii="Arial" w:hAnsi="Arial"/>
          <w:sz w:val="24"/>
          <w:szCs w:val="24"/>
          <w:rtl w:val="0"/>
          <w:lang w:val="en-US"/>
        </w:rPr>
        <w:t>Compressive Goitre</w:t>
      </w:r>
    </w:p>
    <w:p>
      <w:pPr>
        <w:pStyle w:val="Body Text 2"/>
        <w:numPr>
          <w:ilvl w:val="0"/>
          <w:numId w:val="78"/>
        </w:numPr>
        <w:bidi w:val="0"/>
        <w:ind w:right="0"/>
        <w:jc w:val="left"/>
        <w:rPr>
          <w:rFonts w:ascii="Arial" w:hAnsi="Arial"/>
          <w:sz w:val="24"/>
          <w:szCs w:val="24"/>
          <w:rtl w:val="0"/>
          <w:lang w:val="en-US"/>
        </w:rPr>
      </w:pPr>
      <w:r>
        <w:rPr>
          <w:rStyle w:val="Page Number"/>
          <w:rFonts w:ascii="Arial" w:hAnsi="Arial"/>
          <w:sz w:val="24"/>
          <w:szCs w:val="24"/>
          <w:rtl w:val="0"/>
          <w:lang w:val="en-US"/>
        </w:rPr>
        <w:t>Metastatic Nodes</w:t>
      </w:r>
    </w:p>
    <w:p>
      <w:pPr>
        <w:pStyle w:val="Body Text 2"/>
        <w:numPr>
          <w:ilvl w:val="0"/>
          <w:numId w:val="78"/>
        </w:numPr>
        <w:bidi w:val="0"/>
        <w:ind w:right="0"/>
        <w:jc w:val="left"/>
        <w:rPr>
          <w:rFonts w:ascii="Arial" w:hAnsi="Arial"/>
          <w:sz w:val="24"/>
          <w:szCs w:val="24"/>
          <w:rtl w:val="0"/>
          <w:lang w:val="en-US"/>
        </w:rPr>
      </w:pPr>
      <w:r>
        <w:rPr>
          <w:rStyle w:val="Page Number"/>
          <w:rFonts w:ascii="Arial" w:hAnsi="Arial"/>
          <w:sz w:val="24"/>
          <w:szCs w:val="24"/>
          <w:rtl w:val="0"/>
          <w:lang w:val="en-US"/>
        </w:rPr>
        <w:t>Parotid Tumour</w:t>
      </w:r>
    </w:p>
    <w:p>
      <w:pPr>
        <w:pStyle w:val="Normal.0"/>
        <w:rPr>
          <w:rStyle w:val="Page Number"/>
        </w:rPr>
        <w:sectPr>
          <w:type w:val="continuous"/>
          <w:pgSz w:w="11900" w:h="16840" w:orient="portrait"/>
          <w:pgMar w:top="851" w:right="992" w:bottom="851" w:left="1418" w:header="624" w:footer="624"/>
          <w:cols w:num="2" w:equalWidth="0">
            <w:col w:w="4391" w:space="707"/>
            <w:col w:w="4391" w:space="0"/>
          </w:cols>
          <w:bidi w:val="0"/>
        </w:sectPr>
      </w:pPr>
      <w:r>
        <w:rPr>
          <w:rStyle w:val="Page Number"/>
        </w:rPr>
      </w:r>
    </w:p>
    <w:p>
      <w:pPr>
        <w:pStyle w:val="Body Text 2"/>
        <w:rPr>
          <w:rFonts w:ascii="Arial" w:cs="Arial" w:hAnsi="Arial" w:eastAsia="Arial"/>
          <w:b w:val="1"/>
          <w:bCs w:val="1"/>
          <w:sz w:val="24"/>
          <w:szCs w:val="24"/>
        </w:rPr>
      </w:pPr>
    </w:p>
    <w:p>
      <w:pPr>
        <w:pStyle w:val="Body Text 2"/>
        <w:ind w:firstLine="2192"/>
        <w:jc w:val="left"/>
        <w:rPr>
          <w:rFonts w:ascii="Arial" w:cs="Arial" w:hAnsi="Arial" w:eastAsia="Arial"/>
          <w:sz w:val="24"/>
          <w:szCs w:val="24"/>
        </w:rPr>
      </w:pPr>
    </w:p>
    <w:p>
      <w:pPr>
        <w:pStyle w:val="Body Text 2"/>
        <w:ind w:firstLine="2192"/>
        <w:jc w:val="left"/>
        <w:rPr>
          <w:rFonts w:ascii="Arial" w:cs="Arial" w:hAnsi="Arial" w:eastAsia="Arial"/>
          <w:sz w:val="24"/>
          <w:szCs w:val="24"/>
        </w:rPr>
      </w:pPr>
    </w:p>
    <w:p>
      <w:pPr>
        <w:pStyle w:val="Body Text 2"/>
        <w:jc w:val="center"/>
        <w:rPr>
          <w:rFonts w:ascii="Arial" w:cs="Arial" w:hAnsi="Arial" w:eastAsia="Arial"/>
          <w:b w:val="1"/>
          <w:bCs w:val="1"/>
          <w:sz w:val="28"/>
          <w:szCs w:val="28"/>
        </w:rPr>
      </w:pPr>
      <w:r>
        <w:rPr>
          <w:rFonts w:ascii="Arial" w:hAnsi="Arial"/>
          <w:b w:val="1"/>
          <w:bCs w:val="1"/>
          <w:sz w:val="28"/>
          <w:szCs w:val="28"/>
          <w:u w:val="single"/>
          <w:rtl w:val="0"/>
          <w:lang w:val="en-US"/>
        </w:rPr>
        <w:t>CORE</w:t>
      </w:r>
      <w:r>
        <w:rPr>
          <w:rFonts w:ascii="Arial" w:hAnsi="Arial"/>
          <w:b w:val="1"/>
          <w:bCs w:val="1"/>
          <w:sz w:val="28"/>
          <w:szCs w:val="28"/>
          <w:rtl w:val="0"/>
          <w:lang w:val="en-US"/>
        </w:rPr>
        <w:t xml:space="preserve"> and Supplementary ORL Study QUESTIONS </w:t>
      </w:r>
    </w:p>
    <w:p>
      <w:pPr>
        <w:pStyle w:val="Heading 7"/>
        <w:rPr>
          <w:rFonts w:ascii="Arial" w:cs="Arial" w:hAnsi="Arial" w:eastAsia="Arial"/>
          <w:b w:val="1"/>
          <w:bCs w:val="1"/>
          <w:sz w:val="24"/>
          <w:szCs w:val="24"/>
        </w:rPr>
      </w:pPr>
    </w:p>
    <w:p>
      <w:pPr>
        <w:pStyle w:val="Heading 7"/>
        <w:rPr>
          <w:rFonts w:ascii="Arial" w:cs="Arial" w:hAnsi="Arial" w:eastAsia="Arial"/>
          <w:b w:val="1"/>
          <w:bCs w:val="1"/>
          <w:sz w:val="24"/>
          <w:szCs w:val="24"/>
        </w:rPr>
      </w:pPr>
      <w:r>
        <w:rPr>
          <w:rFonts w:ascii="Arial" w:hAnsi="Arial"/>
          <w:b w:val="1"/>
          <w:bCs w:val="1"/>
          <w:sz w:val="24"/>
          <w:szCs w:val="24"/>
          <w:rtl w:val="0"/>
          <w:lang w:val="en-US"/>
        </w:rPr>
        <w:t>Ear Disease including Hearing Loss and Otitis Media</w:t>
      </w:r>
    </w:p>
    <w:p>
      <w:pPr>
        <w:pStyle w:val="Normal.0"/>
        <w:numPr>
          <w:ilvl w:val="0"/>
          <w:numId w:val="80"/>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 xml:space="preserve">Draw the key landmarks of a normal left tympanic membrane. </w:t>
      </w:r>
    </w:p>
    <w:p>
      <w:pPr>
        <w:pStyle w:val="Normal.0"/>
        <w:numPr>
          <w:ilvl w:val="0"/>
          <w:numId w:val="80"/>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Describe the two key tuning fork tests and their limitations</w:t>
      </w:r>
    </w:p>
    <w:p>
      <w:pPr>
        <w:pStyle w:val="Normal.0"/>
        <w:numPr>
          <w:ilvl w:val="0"/>
          <w:numId w:val="80"/>
        </w:numPr>
        <w:bidi w:val="0"/>
        <w:spacing w:line="360" w:lineRule="auto"/>
        <w:ind w:right="0"/>
        <w:jc w:val="both"/>
        <w:rPr>
          <w:rFonts w:ascii="Arial" w:hAnsi="Arial"/>
          <w:sz w:val="24"/>
          <w:szCs w:val="24"/>
          <w:rtl w:val="0"/>
          <w:lang w:val="en-US"/>
        </w:rPr>
      </w:pPr>
      <w:r>
        <w:rPr>
          <w:rStyle w:val="Page Number"/>
          <w:rFonts w:ascii="Arial" w:hAnsi="Arial"/>
          <w:sz w:val="24"/>
          <w:szCs w:val="24"/>
          <w:rtl w:val="0"/>
          <w:lang w:val="en-US"/>
        </w:rPr>
        <w:t>How do you differentiate between conductive and sensorineural hearing loss?</w:t>
      </w:r>
    </w:p>
    <w:p>
      <w:pPr>
        <w:pStyle w:val="Normal.0"/>
        <w:numPr>
          <w:ilvl w:val="0"/>
          <w:numId w:val="80"/>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List the 3 major pathogens to be found in acute otitis media (</w:t>
      </w:r>
      <w:r>
        <w:rPr>
          <w:rFonts w:ascii="Arial" w:hAnsi="Arial"/>
          <w:b w:val="1"/>
          <w:bCs w:val="1"/>
          <w:sz w:val="24"/>
          <w:szCs w:val="24"/>
          <w:u w:val="single"/>
          <w:rtl w:val="0"/>
          <w:lang w:val="en-US"/>
        </w:rPr>
        <w:t>AOM</w:t>
      </w:r>
      <w:r>
        <w:rPr>
          <w:rFonts w:ascii="Arial" w:hAnsi="Arial"/>
          <w:sz w:val="24"/>
          <w:szCs w:val="24"/>
          <w:u w:val="single"/>
          <w:rtl w:val="0"/>
          <w:lang w:val="en-US"/>
        </w:rPr>
        <w:t>) in children. Which antibiotic (dose and duration of treatment) is likely to be your 1</w:t>
      </w:r>
      <w:r>
        <w:rPr>
          <w:rFonts w:ascii="Arial" w:hAnsi="Arial"/>
          <w:sz w:val="24"/>
          <w:szCs w:val="24"/>
          <w:u w:val="single"/>
          <w:vertAlign w:val="superscript"/>
          <w:rtl w:val="0"/>
          <w:lang w:val="en-US"/>
        </w:rPr>
        <w:t>st</w:t>
      </w:r>
      <w:r>
        <w:rPr>
          <w:rFonts w:ascii="Arial" w:hAnsi="Arial"/>
          <w:sz w:val="24"/>
          <w:szCs w:val="24"/>
          <w:u w:val="single"/>
          <w:rtl w:val="0"/>
          <w:lang w:val="en-US"/>
        </w:rPr>
        <w:t xml:space="preserve"> choice? Which children should be treated?</w:t>
      </w:r>
    </w:p>
    <w:p>
      <w:pPr>
        <w:pStyle w:val="Normal.0"/>
        <w:numPr>
          <w:ilvl w:val="0"/>
          <w:numId w:val="80"/>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Describe three key signs of otitis media with effusion</w:t>
      </w:r>
    </w:p>
    <w:p>
      <w:pPr>
        <w:pStyle w:val="Normal.0"/>
        <w:numPr>
          <w:ilvl w:val="0"/>
          <w:numId w:val="80"/>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What is pneumatic otoscopy? How it may help differentiate between the normal tympanic membrane and otitis media with effusion?</w:t>
      </w:r>
    </w:p>
    <w:p>
      <w:pPr>
        <w:pStyle w:val="Normal.0"/>
        <w:numPr>
          <w:ilvl w:val="0"/>
          <w:numId w:val="80"/>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Name at least 4 anatomical sites that can cause referred pain to the ear.</w:t>
      </w:r>
    </w:p>
    <w:p>
      <w:pPr>
        <w:pStyle w:val="Normal.0"/>
        <w:numPr>
          <w:ilvl w:val="0"/>
          <w:numId w:val="80"/>
        </w:numPr>
        <w:bidi w:val="0"/>
        <w:spacing w:line="360" w:lineRule="auto"/>
        <w:ind w:right="0"/>
        <w:jc w:val="both"/>
        <w:rPr>
          <w:rFonts w:ascii="Arial" w:hAnsi="Arial"/>
          <w:sz w:val="24"/>
          <w:szCs w:val="24"/>
          <w:rtl w:val="0"/>
          <w:lang w:val="en-US"/>
        </w:rPr>
      </w:pPr>
      <w:r>
        <w:rPr>
          <w:rStyle w:val="Page Number"/>
          <w:rFonts w:ascii="Arial" w:hAnsi="Arial"/>
          <w:sz w:val="24"/>
          <w:szCs w:val="24"/>
          <w:rtl w:val="0"/>
          <w:lang w:val="en-US"/>
        </w:rPr>
        <w:t xml:space="preserve">How long after a diagnosis of AOM should you see a child for a review? </w:t>
      </w:r>
    </w:p>
    <w:p>
      <w:pPr>
        <w:pStyle w:val="Normal.0"/>
        <w:spacing w:line="360" w:lineRule="auto"/>
        <w:ind w:left="357" w:hanging="357"/>
        <w:rPr>
          <w:rFonts w:ascii="Arial" w:cs="Arial" w:hAnsi="Arial" w:eastAsia="Arial"/>
          <w:b w:val="1"/>
          <w:bCs w:val="1"/>
          <w:sz w:val="24"/>
          <w:szCs w:val="24"/>
        </w:rPr>
      </w:pPr>
    </w:p>
    <w:p>
      <w:pPr>
        <w:pStyle w:val="Normal.0"/>
        <w:spacing w:line="360" w:lineRule="auto"/>
        <w:ind w:left="357" w:hanging="357"/>
        <w:rPr>
          <w:rFonts w:ascii="Arial" w:cs="Arial" w:hAnsi="Arial" w:eastAsia="Arial"/>
          <w:b w:val="1"/>
          <w:bCs w:val="1"/>
          <w:sz w:val="24"/>
          <w:szCs w:val="24"/>
        </w:rPr>
      </w:pPr>
    </w:p>
    <w:p>
      <w:pPr>
        <w:pStyle w:val="Normal.0"/>
        <w:spacing w:line="360" w:lineRule="auto"/>
        <w:ind w:left="357" w:hanging="357"/>
        <w:rPr>
          <w:rFonts w:ascii="Arial" w:cs="Arial" w:hAnsi="Arial" w:eastAsia="Arial"/>
          <w:b w:val="1"/>
          <w:bCs w:val="1"/>
          <w:sz w:val="24"/>
          <w:szCs w:val="24"/>
        </w:rPr>
      </w:pPr>
    </w:p>
    <w:p>
      <w:pPr>
        <w:pStyle w:val="Normal.0"/>
        <w:spacing w:line="360" w:lineRule="auto"/>
        <w:ind w:left="357" w:hanging="357"/>
        <w:rPr>
          <w:rFonts w:ascii="Arial" w:cs="Arial" w:hAnsi="Arial" w:eastAsia="Arial"/>
          <w:b w:val="1"/>
          <w:bCs w:val="1"/>
          <w:sz w:val="24"/>
          <w:szCs w:val="24"/>
        </w:rPr>
      </w:pPr>
    </w:p>
    <w:p>
      <w:pPr>
        <w:pStyle w:val="Normal.0"/>
        <w:spacing w:line="360" w:lineRule="auto"/>
        <w:rPr>
          <w:rFonts w:ascii="Arial" w:cs="Arial" w:hAnsi="Arial" w:eastAsia="Arial"/>
          <w:b w:val="1"/>
          <w:bCs w:val="1"/>
          <w:sz w:val="24"/>
          <w:szCs w:val="24"/>
        </w:rPr>
      </w:pPr>
    </w:p>
    <w:p>
      <w:pPr>
        <w:pStyle w:val="Normal.0"/>
        <w:spacing w:line="360" w:lineRule="auto"/>
        <w:rPr>
          <w:rFonts w:ascii="Arial" w:cs="Arial" w:hAnsi="Arial" w:eastAsia="Arial"/>
          <w:b w:val="1"/>
          <w:bCs w:val="1"/>
          <w:sz w:val="24"/>
          <w:szCs w:val="24"/>
        </w:rPr>
      </w:pPr>
    </w:p>
    <w:p>
      <w:pPr>
        <w:pStyle w:val="Normal.0"/>
        <w:spacing w:line="360" w:lineRule="auto"/>
        <w:ind w:left="357" w:hanging="357"/>
        <w:rPr>
          <w:rFonts w:ascii="Arial" w:cs="Arial" w:hAnsi="Arial" w:eastAsia="Arial"/>
          <w:b w:val="1"/>
          <w:bCs w:val="1"/>
          <w:sz w:val="24"/>
          <w:szCs w:val="24"/>
        </w:rPr>
      </w:pPr>
      <w:r>
        <w:rPr>
          <w:rFonts w:ascii="Arial" w:hAnsi="Arial"/>
          <w:b w:val="1"/>
          <w:bCs w:val="1"/>
          <w:sz w:val="24"/>
          <w:szCs w:val="24"/>
          <w:rtl w:val="0"/>
          <w:lang w:val="en-US"/>
        </w:rPr>
        <w:t>Pharyngitis/Tonsillitis</w:t>
      </w:r>
    </w:p>
    <w:p>
      <w:pPr>
        <w:pStyle w:val="Normal.0"/>
        <w:numPr>
          <w:ilvl w:val="0"/>
          <w:numId w:val="82"/>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 xml:space="preserve">What clinical signs reliably distinguish viral tonsillitis/pharyngitis from bacterial? </w:t>
      </w:r>
    </w:p>
    <w:p>
      <w:pPr>
        <w:pStyle w:val="Normal.0"/>
        <w:numPr>
          <w:ilvl w:val="0"/>
          <w:numId w:val="82"/>
        </w:numPr>
        <w:bidi w:val="0"/>
        <w:spacing w:line="360" w:lineRule="auto"/>
        <w:ind w:right="0"/>
        <w:jc w:val="both"/>
        <w:rPr>
          <w:rFonts w:ascii="Arial" w:hAnsi="Arial"/>
          <w:sz w:val="24"/>
          <w:szCs w:val="24"/>
          <w:rtl w:val="0"/>
          <w:lang w:val="en-US"/>
        </w:rPr>
      </w:pPr>
      <w:r>
        <w:rPr>
          <w:rStyle w:val="Page Number"/>
          <w:rFonts w:ascii="Arial" w:hAnsi="Arial"/>
          <w:sz w:val="24"/>
          <w:szCs w:val="24"/>
          <w:rtl w:val="0"/>
          <w:lang w:val="en-US"/>
        </w:rPr>
        <w:t xml:space="preserve">What is the peak age range for </w:t>
      </w:r>
      <w:r>
        <w:rPr>
          <w:rStyle w:val="Page Number"/>
          <w:rFonts w:ascii="Arial" w:hAnsi="Arial" w:hint="default"/>
          <w:sz w:val="24"/>
          <w:szCs w:val="24"/>
          <w:rtl w:val="0"/>
          <w:lang w:val="en-US"/>
        </w:rPr>
        <w:t>“</w:t>
      </w:r>
      <w:r>
        <w:rPr>
          <w:rStyle w:val="Page Number"/>
          <w:rFonts w:ascii="Arial" w:hAnsi="Arial"/>
          <w:sz w:val="24"/>
          <w:szCs w:val="24"/>
          <w:rtl w:val="0"/>
          <w:lang w:val="en-US"/>
        </w:rPr>
        <w:t>strep throat</w:t>
      </w:r>
      <w:r>
        <w:rPr>
          <w:rStyle w:val="Page Number"/>
          <w:rFonts w:ascii="Arial" w:hAnsi="Arial" w:hint="default"/>
          <w:sz w:val="24"/>
          <w:szCs w:val="24"/>
          <w:rtl w:val="0"/>
          <w:lang w:val="en-US"/>
        </w:rPr>
        <w:t xml:space="preserve">” </w:t>
      </w:r>
      <w:r>
        <w:rPr>
          <w:rStyle w:val="Page Number"/>
          <w:rFonts w:ascii="Arial" w:hAnsi="Arial"/>
          <w:sz w:val="24"/>
          <w:szCs w:val="24"/>
          <w:rtl w:val="0"/>
          <w:lang w:val="en-US"/>
        </w:rPr>
        <w:t>and what % of sore throats culture strep in this age group?</w:t>
      </w:r>
    </w:p>
    <w:p>
      <w:pPr>
        <w:pStyle w:val="Normal.0"/>
        <w:numPr>
          <w:ilvl w:val="0"/>
          <w:numId w:val="82"/>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What advice must you give so that a prescription for penicillin is taken correctly?</w:t>
      </w:r>
    </w:p>
    <w:p>
      <w:pPr>
        <w:pStyle w:val="Normal.0"/>
        <w:numPr>
          <w:ilvl w:val="0"/>
          <w:numId w:val="82"/>
        </w:numPr>
        <w:bidi w:val="0"/>
        <w:spacing w:line="360" w:lineRule="auto"/>
        <w:ind w:right="0"/>
        <w:jc w:val="both"/>
        <w:rPr>
          <w:rFonts w:ascii="Arial" w:hAnsi="Arial"/>
          <w:sz w:val="24"/>
          <w:szCs w:val="24"/>
          <w:rtl w:val="0"/>
          <w:lang w:val="en-US"/>
        </w:rPr>
      </w:pPr>
      <w:r>
        <w:rPr>
          <w:rStyle w:val="Page Number"/>
          <w:rFonts w:ascii="Arial" w:hAnsi="Arial"/>
          <w:sz w:val="24"/>
          <w:szCs w:val="24"/>
          <w:rtl w:val="0"/>
          <w:lang w:val="en-US"/>
        </w:rPr>
        <w:t>Duration of treatment for a strep throat in a child?  In an adult?</w:t>
      </w:r>
    </w:p>
    <w:p>
      <w:pPr>
        <w:pStyle w:val="Normal.0"/>
        <w:numPr>
          <w:ilvl w:val="0"/>
          <w:numId w:val="82"/>
        </w:numPr>
        <w:bidi w:val="0"/>
        <w:spacing w:line="360" w:lineRule="auto"/>
        <w:ind w:right="0"/>
        <w:jc w:val="both"/>
        <w:rPr>
          <w:rFonts w:ascii="Arial" w:hAnsi="Arial"/>
          <w:sz w:val="24"/>
          <w:szCs w:val="24"/>
          <w:rtl w:val="0"/>
          <w:lang w:val="en-US"/>
        </w:rPr>
      </w:pPr>
      <w:r>
        <w:rPr>
          <w:rStyle w:val="Page Number"/>
          <w:rFonts w:ascii="Arial" w:hAnsi="Arial"/>
          <w:sz w:val="24"/>
          <w:szCs w:val="24"/>
          <w:rtl w:val="0"/>
          <w:lang w:val="en-US"/>
        </w:rPr>
        <w:t>Does a full course of treatment for strep eradicate the risk of rheumatic fever? Glomerulonephritis?</w:t>
      </w:r>
    </w:p>
    <w:p>
      <w:pPr>
        <w:pStyle w:val="Normal.0"/>
        <w:numPr>
          <w:ilvl w:val="0"/>
          <w:numId w:val="82"/>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List six causes of throat pain other than tonsillitis/pharyngitis.</w:t>
      </w:r>
    </w:p>
    <w:p>
      <w:pPr>
        <w:pStyle w:val="Normal.0"/>
        <w:numPr>
          <w:ilvl w:val="0"/>
          <w:numId w:val="82"/>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List 3 conditions causing sore throat that may necessitate urgent hospital referral.</w:t>
      </w:r>
      <w:r>
        <w:rPr>
          <w:rStyle w:val="Page Number"/>
          <w:rFonts w:ascii="Arial" w:hAnsi="Arial"/>
          <w:sz w:val="24"/>
          <w:szCs w:val="24"/>
          <w:rtl w:val="0"/>
          <w:lang w:val="en-US"/>
        </w:rPr>
        <w:t xml:space="preserve"> </w:t>
      </w:r>
    </w:p>
    <w:p>
      <w:pPr>
        <w:pStyle w:val="Normal.0"/>
        <w:numPr>
          <w:ilvl w:val="0"/>
          <w:numId w:val="82"/>
        </w:numPr>
        <w:bidi w:val="0"/>
        <w:spacing w:line="360" w:lineRule="auto"/>
        <w:ind w:right="0"/>
        <w:jc w:val="both"/>
        <w:rPr>
          <w:rFonts w:ascii="Arial" w:hAnsi="Arial"/>
          <w:sz w:val="24"/>
          <w:szCs w:val="24"/>
          <w:rtl w:val="0"/>
          <w:lang w:val="en-US"/>
        </w:rPr>
      </w:pPr>
      <w:r>
        <w:rPr>
          <w:rStyle w:val="Page Number"/>
          <w:rFonts w:ascii="Arial" w:hAnsi="Arial"/>
          <w:sz w:val="24"/>
          <w:szCs w:val="24"/>
          <w:rtl w:val="0"/>
          <w:lang w:val="en-US"/>
        </w:rPr>
        <w:t>List the indications for referral for consideration of tonsillectomy?</w:t>
      </w:r>
    </w:p>
    <w:p>
      <w:pPr>
        <w:pStyle w:val="Normal.0"/>
        <w:spacing w:line="360" w:lineRule="auto"/>
        <w:ind w:left="284" w:firstLine="0"/>
        <w:sectPr>
          <w:type w:val="continuous"/>
          <w:pgSz w:w="11900" w:h="16840" w:orient="portrait"/>
          <w:pgMar w:top="851" w:right="992" w:bottom="1134" w:left="1418" w:header="624" w:footer="624"/>
          <w:bidi w:val="0"/>
        </w:sectPr>
      </w:pPr>
      <w:r>
        <w:rPr>
          <w:rFonts w:ascii="Arial" w:hAnsi="Arial"/>
          <w:sz w:val="24"/>
          <w:szCs w:val="24"/>
          <w:rtl w:val="0"/>
          <w:lang w:val="en-US"/>
        </w:rPr>
        <w:t xml:space="preserve"> 9.  Hypertrophy of which ENT structures can cause snoring and OSA?</w:t>
      </w:r>
    </w:p>
    <w:p>
      <w:pPr>
        <w:pStyle w:val="Normal.0"/>
        <w:jc w:val="center"/>
        <w:rPr>
          <w:rFonts w:ascii="Arial" w:cs="Arial" w:hAnsi="Arial" w:eastAsia="Arial"/>
          <w:sz w:val="24"/>
          <w:szCs w:val="24"/>
        </w:rPr>
      </w:pPr>
    </w:p>
    <w:p>
      <w:pPr>
        <w:pStyle w:val="Heading 8"/>
        <w:jc w:val="left"/>
        <w:rPr>
          <w:rFonts w:ascii="Arial" w:cs="Arial" w:hAnsi="Arial" w:eastAsia="Arial"/>
          <w:b w:val="1"/>
          <w:bCs w:val="1"/>
          <w:sz w:val="24"/>
          <w:szCs w:val="24"/>
        </w:rPr>
      </w:pPr>
      <w:r>
        <w:rPr>
          <w:rFonts w:ascii="Arial" w:hAnsi="Arial"/>
          <w:b w:val="1"/>
          <w:bCs w:val="1"/>
          <w:sz w:val="24"/>
          <w:szCs w:val="24"/>
          <w:rtl w:val="0"/>
          <w:lang w:val="en-US"/>
        </w:rPr>
        <w:t>Rhinosinusitis and URTI</w:t>
      </w:r>
    </w:p>
    <w:p>
      <w:pPr>
        <w:pStyle w:val="Normal.0"/>
        <w:jc w:val="center"/>
        <w:rPr>
          <w:rFonts w:ascii="Arial" w:cs="Arial" w:hAnsi="Arial" w:eastAsia="Arial"/>
          <w:sz w:val="24"/>
          <w:szCs w:val="24"/>
        </w:rPr>
      </w:pPr>
    </w:p>
    <w:p>
      <w:pPr>
        <w:pStyle w:val="Normal.0"/>
        <w:numPr>
          <w:ilvl w:val="0"/>
          <w:numId w:val="84"/>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List the key symptoms and signs that can reliably differentiate between viral and bacterial causation in an Upper Respiratory Tract Infection?</w:t>
      </w:r>
    </w:p>
    <w:p>
      <w:pPr>
        <w:pStyle w:val="Normal.0"/>
        <w:numPr>
          <w:ilvl w:val="0"/>
          <w:numId w:val="84"/>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List the 3 most common bacterial pathogens causing sinusitis?</w:t>
      </w:r>
    </w:p>
    <w:p>
      <w:pPr>
        <w:pStyle w:val="Normal.0"/>
        <w:numPr>
          <w:ilvl w:val="0"/>
          <w:numId w:val="84"/>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Name the antibiotic of choice for acute maxillary sinusitis, its duration of use and three possible side effects.</w:t>
      </w:r>
    </w:p>
    <w:p>
      <w:pPr>
        <w:pStyle w:val="Normal.0"/>
        <w:jc w:val="both"/>
        <w:rPr>
          <w:rFonts w:ascii="Arial" w:cs="Arial" w:hAnsi="Arial" w:eastAsia="Arial"/>
          <w:sz w:val="24"/>
          <w:szCs w:val="24"/>
        </w:rPr>
      </w:pPr>
    </w:p>
    <w:p>
      <w:pPr>
        <w:pStyle w:val="Body Text Indent"/>
        <w:spacing w:line="360" w:lineRule="auto"/>
        <w:ind w:left="357" w:hanging="357"/>
        <w:jc w:val="left"/>
        <w:rPr>
          <w:rFonts w:ascii="Arial" w:cs="Arial" w:hAnsi="Arial" w:eastAsia="Arial"/>
          <w:b w:val="1"/>
          <w:bCs w:val="1"/>
        </w:rPr>
      </w:pPr>
      <w:r>
        <w:rPr>
          <w:rFonts w:ascii="Arial" w:hAnsi="Arial"/>
          <w:b w:val="1"/>
          <w:bCs w:val="1"/>
          <w:rtl w:val="0"/>
          <w:lang w:val="en-US"/>
        </w:rPr>
        <w:t>Dizziness</w:t>
      </w:r>
    </w:p>
    <w:p>
      <w:pPr>
        <w:pStyle w:val="Body Text Indent"/>
        <w:numPr>
          <w:ilvl w:val="0"/>
          <w:numId w:val="86"/>
        </w:numPr>
        <w:bidi w:val="0"/>
        <w:spacing w:line="360" w:lineRule="auto"/>
        <w:ind w:right="0"/>
        <w:jc w:val="both"/>
        <w:rPr>
          <w:rFonts w:ascii="Arial" w:hAnsi="Arial"/>
          <w:rtl w:val="0"/>
          <w:lang w:val="en-US"/>
        </w:rPr>
      </w:pPr>
      <w:r>
        <w:rPr>
          <w:rFonts w:ascii="Arial" w:hAnsi="Arial"/>
          <w:u w:val="single"/>
          <w:rtl w:val="0"/>
          <w:lang w:val="en-US"/>
        </w:rPr>
        <w:t xml:space="preserve">Define synonyms for </w:t>
      </w:r>
      <w:r>
        <w:rPr>
          <w:rFonts w:ascii="Arial" w:hAnsi="Arial" w:hint="default"/>
          <w:u w:val="single"/>
          <w:rtl w:val="0"/>
          <w:lang w:val="en-US"/>
        </w:rPr>
        <w:t>‘</w:t>
      </w:r>
      <w:r>
        <w:rPr>
          <w:rFonts w:ascii="Arial" w:hAnsi="Arial"/>
          <w:u w:val="single"/>
          <w:rtl w:val="0"/>
          <w:lang w:val="en-US"/>
        </w:rPr>
        <w:t>dizziness</w:t>
      </w:r>
      <w:r>
        <w:rPr>
          <w:rFonts w:ascii="Arial" w:hAnsi="Arial" w:hint="default"/>
          <w:u w:val="single"/>
          <w:rtl w:val="0"/>
          <w:lang w:val="en-US"/>
        </w:rPr>
        <w:t>’</w:t>
      </w:r>
      <w:r>
        <w:rPr>
          <w:rFonts w:ascii="Arial" w:hAnsi="Arial"/>
          <w:u w:val="single"/>
          <w:rtl w:val="0"/>
          <w:lang w:val="en-US"/>
        </w:rPr>
        <w:t>: vertigo, lightheadedness and syncope.</w:t>
      </w:r>
    </w:p>
    <w:p>
      <w:pPr>
        <w:pStyle w:val="Body Text Indent"/>
        <w:numPr>
          <w:ilvl w:val="0"/>
          <w:numId w:val="86"/>
        </w:numPr>
        <w:bidi w:val="0"/>
        <w:spacing w:line="360" w:lineRule="auto"/>
        <w:ind w:right="0"/>
        <w:jc w:val="both"/>
        <w:rPr>
          <w:rFonts w:ascii="Arial" w:hAnsi="Arial"/>
          <w:rtl w:val="0"/>
          <w:lang w:val="en-US"/>
        </w:rPr>
      </w:pPr>
      <w:r>
        <w:rPr>
          <w:rStyle w:val="Page Number"/>
          <w:rFonts w:ascii="Arial" w:hAnsi="Arial"/>
          <w:rtl w:val="0"/>
          <w:lang w:val="en-US"/>
        </w:rPr>
        <w:t>Why is the onset of the very first episode particularly significant?</w:t>
      </w:r>
    </w:p>
    <w:p>
      <w:pPr>
        <w:pStyle w:val="Normal.0"/>
        <w:numPr>
          <w:ilvl w:val="0"/>
          <w:numId w:val="86"/>
        </w:numPr>
        <w:bidi w:val="0"/>
        <w:spacing w:line="360" w:lineRule="auto"/>
        <w:ind w:right="0"/>
        <w:jc w:val="both"/>
        <w:rPr>
          <w:rFonts w:ascii="Arial" w:hAnsi="Arial"/>
          <w:sz w:val="24"/>
          <w:szCs w:val="24"/>
          <w:rtl w:val="0"/>
          <w:lang w:val="en-US"/>
        </w:rPr>
      </w:pPr>
      <w:r>
        <w:rPr>
          <w:rFonts w:ascii="Arial" w:hAnsi="Arial"/>
          <w:sz w:val="24"/>
          <w:szCs w:val="24"/>
          <w:u w:val="single"/>
          <w:rtl w:val="0"/>
          <w:lang w:val="en-US"/>
        </w:rPr>
        <w:t xml:space="preserve">What key signs help distinguish central from peripheral causes of </w:t>
      </w:r>
      <w:r>
        <w:rPr>
          <w:rFonts w:ascii="Arial" w:hAnsi="Arial" w:hint="default"/>
          <w:sz w:val="24"/>
          <w:szCs w:val="24"/>
          <w:u w:val="single"/>
          <w:rtl w:val="0"/>
          <w:lang w:val="en-US"/>
        </w:rPr>
        <w:t>“</w:t>
      </w:r>
      <w:r>
        <w:rPr>
          <w:rFonts w:ascii="Arial" w:hAnsi="Arial"/>
          <w:sz w:val="24"/>
          <w:szCs w:val="24"/>
          <w:u w:val="single"/>
          <w:rtl w:val="0"/>
          <w:lang w:val="en-US"/>
        </w:rPr>
        <w:t>dizziness</w:t>
      </w:r>
      <w:r>
        <w:rPr>
          <w:rFonts w:ascii="Arial" w:hAnsi="Arial" w:hint="default"/>
          <w:sz w:val="24"/>
          <w:szCs w:val="24"/>
          <w:u w:val="single"/>
          <w:rtl w:val="0"/>
          <w:lang w:val="en-US"/>
        </w:rPr>
        <w:t>”</w:t>
      </w:r>
      <w:r>
        <w:rPr>
          <w:rFonts w:ascii="Arial" w:hAnsi="Arial"/>
          <w:sz w:val="24"/>
          <w:szCs w:val="24"/>
          <w:u w:val="single"/>
          <w:rtl w:val="0"/>
          <w:lang w:val="en-US"/>
        </w:rPr>
        <w:t xml:space="preserve">? </w:t>
      </w: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ind w:left="360" w:firstLine="0"/>
        <w:jc w:val="both"/>
        <w:rPr>
          <w:rFonts w:ascii="Arial" w:cs="Arial" w:hAnsi="Arial" w:eastAsia="Arial"/>
          <w:i w:val="1"/>
          <w:iCs w:val="1"/>
          <w:sz w:val="24"/>
          <w:szCs w:val="24"/>
        </w:rPr>
      </w:pPr>
    </w:p>
    <w:p>
      <w:pPr>
        <w:pStyle w:val="Normal.0"/>
        <w:spacing w:line="360" w:lineRule="auto"/>
        <w:jc w:val="both"/>
        <w:rPr>
          <w:rFonts w:ascii="Arial" w:cs="Arial" w:hAnsi="Arial" w:eastAsia="Arial"/>
          <w:i w:val="1"/>
          <w:iCs w:val="1"/>
          <w:sz w:val="24"/>
          <w:szCs w:val="24"/>
        </w:rPr>
      </w:pPr>
    </w:p>
    <w:p>
      <w:pPr>
        <w:pStyle w:val="Normal.0"/>
        <w:spacing w:line="360" w:lineRule="auto"/>
        <w:jc w:val="both"/>
        <w:rPr>
          <w:rFonts w:ascii="Arial" w:cs="Arial" w:hAnsi="Arial" w:eastAsia="Arial"/>
          <w:i w:val="1"/>
          <w:iCs w:val="1"/>
          <w:sz w:val="24"/>
          <w:szCs w:val="24"/>
        </w:rPr>
      </w:pPr>
      <w:r>
        <w:rPr>
          <w:rFonts w:ascii="Arial" w:hAnsi="Arial"/>
          <w:i w:val="1"/>
          <w:iCs w:val="1"/>
          <w:sz w:val="24"/>
          <w:szCs w:val="24"/>
          <w:rtl w:val="0"/>
          <w:lang w:val="en-US"/>
        </w:rPr>
        <w:t>References</w:t>
      </w:r>
    </w:p>
    <w:p>
      <w:pPr>
        <w:pStyle w:val="Normal.0"/>
        <w:numPr>
          <w:ilvl w:val="0"/>
          <w:numId w:val="88"/>
        </w:numPr>
        <w:bidi w:val="0"/>
        <w:ind w:right="0"/>
        <w:jc w:val="both"/>
        <w:rPr>
          <w:rFonts w:ascii="Arial" w:hAnsi="Arial"/>
          <w:sz w:val="24"/>
          <w:szCs w:val="24"/>
          <w:rtl w:val="0"/>
          <w:lang w:val="en-US"/>
        </w:rPr>
      </w:pPr>
      <w:r>
        <w:rPr>
          <w:rFonts w:ascii="Arial" w:hAnsi="Arial"/>
          <w:i w:val="1"/>
          <w:iCs w:val="1"/>
          <w:sz w:val="24"/>
          <w:szCs w:val="24"/>
          <w:rtl w:val="0"/>
          <w:lang w:val="en-US"/>
        </w:rPr>
        <w:t>http://www.umm.edu/patiented/articles/otoscope_examination_000419.htm</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"http://www.audiologyonline.com/articles/article_detail.asp?article_id=1871"</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Wikicommons</w:t>
      </w:r>
      <w:r>
        <w:rPr>
          <w:rFonts w:ascii="Arial" w:cs="Arial" w:hAnsi="Arial" w:eastAsia="Arial"/>
          <w:sz w:val="24"/>
          <w:szCs w:val="24"/>
        </w:rPr>
        <w:fldChar w:fldCharType="end" w:fldLock="0"/>
      </w:r>
      <w:r>
        <w:rPr>
          <w:rStyle w:val="Page Number"/>
          <w:rFonts w:ascii="Arial" w:hAnsi="Arial"/>
          <w:sz w:val="24"/>
          <w:szCs w:val="24"/>
          <w:rtl w:val="0"/>
          <w:lang w:val="en-US"/>
        </w:rPr>
        <w:t>. Dr Emad Kayyam. www.scribed.com/dre,ad_kayyam6629</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"http://www.audiologyonline.com/articles/article_detail.asp?article_id=1871"</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http://www.audiologyonline.com/articles/article_detail.asp?article_id=1871</w:t>
      </w:r>
      <w:r>
        <w:rPr>
          <w:rFonts w:ascii="Arial" w:cs="Arial" w:hAnsi="Arial" w:eastAsia="Arial"/>
          <w:sz w:val="24"/>
          <w:szCs w:val="24"/>
        </w:rPr>
        <w:fldChar w:fldCharType="end" w:fldLock="0"/>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"http://content.answers.com/main/content/img/elsevier/dental/f0417-01.jpg"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www.anatomybox.com/bells-palsy</w:t>
      </w:r>
      <w:r>
        <w:rPr>
          <w:rFonts w:ascii="Arial" w:cs="Arial" w:hAnsi="Arial" w:eastAsia="Arial"/>
          <w:sz w:val="24"/>
          <w:szCs w:val="24"/>
        </w:rPr>
        <w:fldChar w:fldCharType="end" w:fldLock="0"/>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"http://archive.student.bmj.com/issues/08/05/education/images/view_12.jpg"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www.medicfrom.com/publicpress/symptoms/references-h.html</w:t>
      </w:r>
      <w:r>
        <w:rPr>
          <w:rFonts w:ascii="Arial" w:cs="Arial" w:hAnsi="Arial" w:eastAsia="Arial"/>
          <w:sz w:val="24"/>
          <w:szCs w:val="24"/>
        </w:rPr>
        <w:fldChar w:fldCharType="end" w:fldLock="0"/>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"http://archive.student.bmj.com/issues/08/05/education/images/view_12.jpg"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www.medical-dictionary.thefreedictionary.com/weber+test</w:t>
      </w:r>
      <w:r>
        <w:rPr>
          <w:rFonts w:ascii="Arial" w:cs="Arial" w:hAnsi="Arial" w:eastAsia="Arial"/>
          <w:sz w:val="24"/>
          <w:szCs w:val="24"/>
        </w:rPr>
        <w:fldChar w:fldCharType="end" w:fldLock="0"/>
      </w:r>
    </w:p>
    <w:p>
      <w:pPr>
        <w:pStyle w:val="Normal.0"/>
        <w:numPr>
          <w:ilvl w:val="0"/>
          <w:numId w:val="88"/>
        </w:numPr>
        <w:bidi w:val="0"/>
        <w:ind w:right="0"/>
        <w:jc w:val="both"/>
        <w:rPr>
          <w:rFonts w:ascii="Arial" w:hAnsi="Arial"/>
          <w:sz w:val="24"/>
          <w:szCs w:val="24"/>
          <w:rtl w:val="0"/>
          <w:lang w:val="en-US"/>
        </w:rPr>
      </w:pPr>
      <w:r>
        <w:rPr>
          <w:rStyle w:val="Page Number"/>
          <w:rFonts w:ascii="Arial" w:hAnsi="Arial"/>
          <w:sz w:val="24"/>
          <w:szCs w:val="24"/>
          <w:rtl w:val="0"/>
          <w:lang w:val="en-US"/>
        </w:rPr>
        <w:t>www.faculty.irsc.edu/faculty/jschwartz/AP1%20Ch15.htm</w:t>
      </w:r>
    </w:p>
    <w:p>
      <w:pPr>
        <w:pStyle w:val="Normal.0"/>
        <w:numPr>
          <w:ilvl w:val="0"/>
          <w:numId w:val="88"/>
        </w:numPr>
        <w:bidi w:val="0"/>
        <w:ind w:right="0"/>
        <w:jc w:val="both"/>
        <w:rPr>
          <w:rFonts w:ascii="Arial" w:hAnsi="Arial"/>
          <w:sz w:val="24"/>
          <w:szCs w:val="24"/>
          <w:rtl w:val="0"/>
          <w:lang w:val="en-US"/>
        </w:rPr>
      </w:pPr>
      <w:r>
        <w:rPr>
          <w:rStyle w:val="Page Number"/>
          <w:rFonts w:ascii="Arial" w:hAnsi="Arial"/>
          <w:sz w:val="24"/>
          <w:szCs w:val="24"/>
          <w:rtl w:val="0"/>
          <w:lang w:val="en-US"/>
        </w:rPr>
        <w:t>ABC of ear, nose, throat surgery. 6</w:t>
      </w:r>
      <w:r>
        <w:rPr>
          <w:rFonts w:ascii="Arial" w:hAnsi="Arial"/>
          <w:sz w:val="24"/>
          <w:szCs w:val="24"/>
          <w:vertAlign w:val="superscript"/>
          <w:rtl w:val="0"/>
          <w:lang w:val="en-US"/>
        </w:rPr>
        <w:t>th</w:t>
      </w:r>
      <w:r>
        <w:rPr>
          <w:rStyle w:val="Page Number"/>
          <w:rFonts w:ascii="Arial" w:hAnsi="Arial"/>
          <w:sz w:val="24"/>
          <w:szCs w:val="24"/>
          <w:rtl w:val="0"/>
          <w:lang w:val="en-US"/>
        </w:rPr>
        <w:t xml:space="preserve"> ed. Harold Ludman and Patrick J Bradley</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"http://www.pedsent.com/problems/aud_audiogram.htm"</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http://www.pedsent.com/problems/aud_audiogram.htm</w:t>
      </w:r>
      <w:r>
        <w:rPr>
          <w:rFonts w:ascii="Arial" w:cs="Arial" w:hAnsi="Arial" w:eastAsia="Arial"/>
          <w:sz w:val="24"/>
          <w:szCs w:val="24"/>
        </w:rPr>
        <w:fldChar w:fldCharType="end" w:fldLock="0"/>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"http://www.utmb.edu/pedi_ed/AOM-Otitis/Practice/anatomy-pretestc.htm"</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Baylor</w:t>
      </w:r>
      <w:r>
        <w:rPr>
          <w:rFonts w:ascii="Arial" w:cs="Arial" w:hAnsi="Arial" w:eastAsia="Arial"/>
          <w:sz w:val="24"/>
          <w:szCs w:val="24"/>
        </w:rPr>
        <w:fldChar w:fldCharType="end" w:fldLock="0"/>
      </w:r>
      <w:r>
        <w:rPr>
          <w:rStyle w:val="Page Number"/>
          <w:rFonts w:ascii="Arial" w:hAnsi="Arial"/>
          <w:sz w:val="24"/>
          <w:szCs w:val="24"/>
          <w:rtl w:val="0"/>
          <w:lang w:val="en-US"/>
        </w:rPr>
        <w:t xml:space="preserve"> College of Medicine. www.bcm.edu/oto/imdex/cfm?pmid=15475</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"http://my.clevelandclinic.org/PublishingImages/Head_Neck/cholesteatoma.jpg"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Netter</w:t>
      </w:r>
      <w:r>
        <w:rPr>
          <w:rFonts w:ascii="Arial" w:cs="Arial" w:hAnsi="Arial" w:eastAsia="Arial"/>
          <w:sz w:val="24"/>
          <w:szCs w:val="24"/>
        </w:rPr>
        <w:fldChar w:fldCharType="end" w:fldLock="0"/>
      </w:r>
      <w:r>
        <w:rPr>
          <w:rStyle w:val="Page Number"/>
          <w:rFonts w:ascii="Arial" w:hAnsi="Arial" w:hint="default"/>
          <w:sz w:val="24"/>
          <w:szCs w:val="24"/>
          <w:rtl w:val="0"/>
          <w:lang w:val="en-US"/>
        </w:rPr>
        <w:t>’</w:t>
      </w:r>
      <w:r>
        <w:rPr>
          <w:rStyle w:val="Page Number"/>
          <w:rFonts w:ascii="Arial" w:hAnsi="Arial"/>
          <w:sz w:val="24"/>
          <w:szCs w:val="24"/>
          <w:rtl w:val="0"/>
          <w:lang w:val="en-US"/>
        </w:rPr>
        <w:t>s Atlas of Human Anatomy</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"http://samscam.co.uk/images/sc.php?300/otitis-externa.jpg"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Netter</w:t>
      </w:r>
      <w:r>
        <w:rPr>
          <w:rStyle w:val="Hyperlink.0"/>
          <w:rFonts w:ascii="Arial" w:hAnsi="Arial" w:hint="default"/>
          <w:sz w:val="24"/>
          <w:szCs w:val="24"/>
          <w:rtl w:val="0"/>
          <w:lang w:val="en-US"/>
        </w:rPr>
        <w:t>’</w:t>
      </w:r>
      <w:r>
        <w:rPr>
          <w:rStyle w:val="Hyperlink.0"/>
          <w:rFonts w:ascii="Arial" w:hAnsi="Arial"/>
          <w:sz w:val="24"/>
          <w:szCs w:val="24"/>
          <w:rtl w:val="0"/>
          <w:lang w:val="en-US"/>
        </w:rPr>
        <w:t>s</w:t>
      </w:r>
      <w:r>
        <w:rPr>
          <w:rFonts w:ascii="Arial" w:cs="Arial" w:hAnsi="Arial" w:eastAsia="Arial"/>
          <w:sz w:val="24"/>
          <w:szCs w:val="24"/>
        </w:rPr>
        <w:fldChar w:fldCharType="end" w:fldLock="0"/>
      </w:r>
      <w:r>
        <w:rPr>
          <w:rStyle w:val="Page Number"/>
          <w:rFonts w:ascii="Arial" w:hAnsi="Arial"/>
          <w:sz w:val="24"/>
          <w:szCs w:val="24"/>
          <w:rtl w:val="0"/>
          <w:lang w:val="en-US"/>
        </w:rPr>
        <w:t xml:space="preserve"> Atlas of Human Anatomy</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"http://www.bris.ac.uk/Depts/ENT/DSCN2204.JPG"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uptodate.com</w:t>
      </w:r>
      <w:r>
        <w:rPr>
          <w:rFonts w:ascii="Arial" w:cs="Arial" w:hAnsi="Arial" w:eastAsia="Arial"/>
          <w:sz w:val="24"/>
          <w:szCs w:val="24"/>
        </w:rPr>
        <w:fldChar w:fldCharType="end" w:fldLock="0"/>
      </w:r>
    </w:p>
    <w:p>
      <w:pPr>
        <w:pStyle w:val="Normal.0"/>
        <w:numPr>
          <w:ilvl w:val="0"/>
          <w:numId w:val="88"/>
        </w:numPr>
        <w:bidi w:val="0"/>
        <w:ind w:right="0"/>
        <w:jc w:val="both"/>
        <w:rPr>
          <w:rFonts w:ascii="Arial" w:hAnsi="Arial"/>
          <w:sz w:val="24"/>
          <w:szCs w:val="24"/>
          <w:rtl w:val="0"/>
          <w:lang w:val="en-US"/>
        </w:rPr>
      </w:pPr>
      <w:r>
        <w:rPr>
          <w:rStyle w:val="Page Number"/>
          <w:rFonts w:ascii="Arial" w:hAnsi="Arial"/>
          <w:sz w:val="24"/>
          <w:szCs w:val="24"/>
          <w:rtl w:val="0"/>
          <w:lang w:val="en-US"/>
        </w:rPr>
        <w:t>Dr. Ghorayeb. www.ghorayeb.com/files</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"http://www.ghorayeb.com/files/Peritonsillar_Abscess_GGG_february2004_006__2__op_800x797.jpg"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www.dochazenfield.com/images/necklump.jpg</w:t>
      </w:r>
      <w:r>
        <w:rPr>
          <w:rFonts w:ascii="Arial" w:cs="Arial" w:hAnsi="Arial" w:eastAsia="Arial"/>
          <w:sz w:val="24"/>
          <w:szCs w:val="24"/>
        </w:rPr>
        <w:fldChar w:fldCharType="end" w:fldLock="0"/>
      </w:r>
    </w:p>
    <w:p>
      <w:pPr>
        <w:pStyle w:val="Normal.0"/>
        <w:numPr>
          <w:ilvl w:val="0"/>
          <w:numId w:val="88"/>
        </w:numPr>
        <w:bidi w:val="0"/>
        <w:ind w:right="0"/>
        <w:jc w:val="both"/>
        <w:rPr>
          <w:rFonts w:ascii="Arial" w:hAnsi="Arial"/>
          <w:sz w:val="24"/>
          <w:szCs w:val="24"/>
          <w:rtl w:val="0"/>
          <w:lang w:val="en-US"/>
        </w:rPr>
      </w:pPr>
      <w:r>
        <w:rPr>
          <w:rStyle w:val="Page Number"/>
          <w:rFonts w:ascii="Arial" w:hAnsi="Arial"/>
          <w:sz w:val="24"/>
          <w:szCs w:val="24"/>
          <w:rtl w:val="0"/>
          <w:lang w:val="en-US"/>
        </w:rPr>
        <w:t>Dr. Ghorayeb. www.ghorayeb.com/files</w:t>
      </w:r>
    </w:p>
    <w:p>
      <w:pPr>
        <w:pStyle w:val="Normal.0"/>
        <w:numPr>
          <w:ilvl w:val="0"/>
          <w:numId w:val="88"/>
        </w:numPr>
        <w:bidi w:val="0"/>
        <w:ind w:right="0"/>
        <w:jc w:val="both"/>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"http://upload.wikimedia.org/wikipedia/commons/9/95/Tonsillitis.jpg"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http://upload.wikimedia.org/wikipedia/commons/9/95/Tonsillitis.jpg</w:t>
      </w:r>
      <w:r>
        <w:rPr>
          <w:rFonts w:ascii="Arial" w:cs="Arial" w:hAnsi="Arial" w:eastAsia="Arial"/>
          <w:sz w:val="24"/>
          <w:szCs w:val="24"/>
        </w:rPr>
        <w:fldChar w:fldCharType="end" w:fldLock="0"/>
      </w:r>
    </w:p>
    <w:p>
      <w:pPr>
        <w:pStyle w:val="Normal.0"/>
        <w:numPr>
          <w:ilvl w:val="0"/>
          <w:numId w:val="89"/>
        </w:numPr>
        <w:pBdr>
          <w:top w:val="nil"/>
          <w:left w:val="nil"/>
          <w:bottom w:val="single" w:color="000000" w:sz="12" w:space="0" w:shadow="0" w:frame="0"/>
          <w:right w:val="nil"/>
        </w:pBdr>
        <w:bidi w:val="0"/>
        <w:ind w:right="0"/>
        <w:jc w:val="both"/>
        <w:rPr>
          <w:rFonts w:ascii="Arial" w:hAnsi="Arial"/>
          <w:sz w:val="24"/>
          <w:szCs w:val="24"/>
          <w:rtl w:val="0"/>
          <w:lang w:val="en-US"/>
        </w:rPr>
      </w:pPr>
      <w:r>
        <w:rPr>
          <w:rFonts w:ascii="Arial" w:hAnsi="Arial"/>
          <w:sz w:val="24"/>
          <w:szCs w:val="24"/>
          <w:rtl w:val="0"/>
          <w:lang w:val="en-US"/>
        </w:rPr>
        <w:t>Dr. Ghorayeb. www.ghorayeb.com/files</w:t>
      </w:r>
    </w:p>
    <w:sectPr>
      <w:headerReference w:type="default" r:id="rId45"/>
      <w:headerReference w:type="first" r:id="rId46"/>
      <w:footerReference w:type="default" r:id="rId47"/>
      <w:footerReference w:type="first" r:id="rId48"/>
      <w:pgSz w:w="11900" w:h="16840" w:orient="portrait"/>
      <w:pgMar w:top="1418" w:right="1247" w:bottom="1134" w:left="1474" w:header="624" w:footer="624"/>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ookman Old Style">
    <w:charset w:val="00"/>
    <w:family w:val="roman"/>
    <w:pitch w:val="default"/>
  </w:font>
  <w:font w:name="Helvetica">
    <w:charset w:val="00"/>
    <w:family w:val="roman"/>
    <w:pitch w:val="default"/>
  </w:font>
  <w:font w:name="Cambria">
    <w:charset w:val="00"/>
    <w:family w:val="roman"/>
    <w:pitch w:val="default"/>
  </w:font>
  <w:font w:name="Arial Black">
    <w:charset w:val="00"/>
    <w:family w:val="roman"/>
    <w:pitch w:val="default"/>
  </w:font>
  <w:font w:name="Arial Rounded MT Bold">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Style w:val="Page Number"/>
      </w:r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enter" w:pos="2040"/>
        <w:tab w:val="right" w:pos="2270"/>
        <w:tab w:val="clear" w:pos="4153"/>
        <w:tab w:val="clear" w:pos="8306"/>
      </w:tabs>
      <w:ind w:right="360" w:firstLine="360"/>
      <w:jc w:val="right"/>
    </w:pPr>
    <w:r>
      <w:rPr>
        <w:rFonts w:ascii="Arial Black" w:hAnsi="Arial Black"/>
        <w:sz w:val="40"/>
        <w:szCs w:val="40"/>
        <w:rtl w:val="0"/>
        <w:lang w:val="en-US"/>
      </w:rPr>
      <w:t>EAR</w:t>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enter" w:pos="2040"/>
        <w:tab w:val="right" w:pos="2270"/>
        <w:tab w:val="clear" w:pos="4153"/>
        <w:tab w:val="clear" w:pos="8306"/>
      </w:tabs>
      <w:ind w:right="360" w:firstLine="360"/>
      <w:jc w:val="right"/>
    </w:pPr>
    <w:r>
      <w:rPr>
        <w:rFonts w:ascii="Arial Black" w:hAnsi="Arial Black"/>
        <w:sz w:val="40"/>
        <w:szCs w:val="40"/>
        <w:rtl w:val="0"/>
        <w:lang w:val="en-US"/>
      </w:rPr>
      <w:t>NOSE</w:t>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Fonts w:ascii="Arial Black" w:hAnsi="Arial Black"/>
        <w:sz w:val="44"/>
        <w:szCs w:val="44"/>
        <w:rtl w:val="0"/>
        <w:lang w:val="en-US"/>
      </w:rPr>
      <w:t>NOSE</w:t>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enter" w:pos="2040"/>
        <w:tab w:val="right" w:pos="2270"/>
        <w:tab w:val="clear" w:pos="4153"/>
        <w:tab w:val="clear" w:pos="8306"/>
      </w:tabs>
      <w:ind w:right="360" w:firstLine="360"/>
      <w:jc w:val="right"/>
    </w:pPr>
    <w:r>
      <w:rPr>
        <w:rFonts w:ascii="Arial Black" w:hAnsi="Arial Black"/>
        <w:sz w:val="40"/>
        <w:szCs w:val="40"/>
        <w:rtl w:val="0"/>
        <w:lang w:val="en-US"/>
      </w:rPr>
      <w:t>NOSE</w:t>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Fonts w:ascii="Arial Black" w:hAnsi="Arial Black"/>
        <w:sz w:val="40"/>
        <w:szCs w:val="40"/>
        <w:rtl w:val="0"/>
        <w:lang w:val="en-US"/>
      </w:rPr>
      <w:t>HEAD AND NECK</w:t>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Fonts w:ascii="Arial Black" w:hAnsi="Arial Black"/>
        <w:sz w:val="40"/>
        <w:szCs w:val="40"/>
        <w:rtl w:val="0"/>
        <w:lang w:val="en-US"/>
      </w:rPr>
      <w:t>QUIZ</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Imported Style 4"/>
  </w:abstractNum>
  <w:abstractNum w:abstractNumId="10">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Imported Style 5"/>
  </w:abstractNum>
  <w:abstractNum w:abstractNumId="12">
    <w:multiLevelType w:val="hybridMultilevel"/>
    <w:styleLink w:val="Imported Style 5"/>
    <w:lvl w:ilvl="0">
      <w:start w:val="1"/>
      <w:numFmt w:val="bullet"/>
      <w:suff w:val="tab"/>
      <w:lvlText w:val="·"/>
      <w:lvlJc w:val="left"/>
      <w:pPr>
        <w:tabs>
          <w:tab w:val="num" w:pos="567"/>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567"/>
          <w:tab w:val="num" w:pos="1440"/>
        </w:tabs>
        <w:ind w:left="1593" w:hanging="5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7"/>
          <w:tab w:val="num" w:pos="2160"/>
        </w:tabs>
        <w:ind w:left="2313" w:hanging="5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7"/>
          <w:tab w:val="num" w:pos="2880"/>
        </w:tabs>
        <w:ind w:left="3033" w:hanging="51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567"/>
          <w:tab w:val="num" w:pos="3600"/>
        </w:tabs>
        <w:ind w:left="3753" w:hanging="5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7"/>
          <w:tab w:val="num" w:pos="4320"/>
        </w:tabs>
        <w:ind w:left="4473" w:hanging="5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7"/>
          <w:tab w:val="num" w:pos="5040"/>
        </w:tabs>
        <w:ind w:left="5193" w:hanging="51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567"/>
          <w:tab w:val="num" w:pos="5760"/>
        </w:tabs>
        <w:ind w:left="5913" w:hanging="5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7"/>
          <w:tab w:val="num" w:pos="6480"/>
        </w:tabs>
        <w:ind w:left="6633" w:hanging="5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6"/>
  </w:abstractNum>
  <w:abstractNum w:abstractNumId="14">
    <w:multiLevelType w:val="hybridMultilevel"/>
    <w:styleLink w:val="Imported Style 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Imported Style 7"/>
  </w:abstractNum>
  <w:abstractNum w:abstractNumId="16">
    <w:multiLevelType w:val="hybridMultilevel"/>
    <w:styleLink w:val="Imported Style 7"/>
    <w:lvl w:ilvl="0">
      <w:start w:val="1"/>
      <w:numFmt w:val="bullet"/>
      <w:suff w:val="tab"/>
      <w:lvlText w:val="▪"/>
      <w:lvlJc w:val="left"/>
      <w:pPr>
        <w:ind w:left="99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713"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43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15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873"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9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31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033"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75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Imported Style 8"/>
  </w:abstractNum>
  <w:abstractNum w:abstractNumId="18">
    <w:multiLevelType w:val="hybridMultilevel"/>
    <w:styleLink w:val="Imported Style 8"/>
    <w:lvl w:ilvl="0">
      <w:start w:val="1"/>
      <w:numFmt w:val="bullet"/>
      <w:suff w:val="tab"/>
      <w:lvlText w:val="▪"/>
      <w:lvlJc w:val="left"/>
      <w:pPr>
        <w:ind w:left="99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713"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43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15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873"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9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31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033"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75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decimal"/>
      <w:suff w:val="tab"/>
      <w:lvlText w:val="%1."/>
      <w:lvlJc w:val="left"/>
      <w:pPr>
        <w:tabs>
          <w:tab w:val="left" w:pos="426"/>
        </w:tabs>
        <w:ind w:left="2157" w:hanging="6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426"/>
        </w:tabs>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426"/>
        </w:tabs>
        <w:ind w:left="3317"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426"/>
        </w:tabs>
        <w:ind w:left="4037"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426"/>
        </w:tabs>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426"/>
        </w:tabs>
        <w:ind w:left="5477"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426"/>
        </w:tabs>
        <w:ind w:left="6197"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426"/>
        </w:tabs>
        <w:ind w:left="6917"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426"/>
        </w:tabs>
        <w:ind w:left="763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0"/>
  </w:abstractNum>
  <w:abstractNum w:abstractNumId="21">
    <w:multiLevelType w:val="hybridMultilevel"/>
    <w:styleLink w:val="Imported Style 10"/>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3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1"/>
  </w:abstractNum>
  <w:abstractNum w:abstractNumId="23">
    <w:multiLevelType w:val="hybridMultilevel"/>
    <w:styleLink w:val="Imported Style 11"/>
    <w:lvl w:ilvl="0">
      <w:start w:val="1"/>
      <w:numFmt w:val="bullet"/>
      <w:suff w:val="tab"/>
      <w:lvlText w:val="▪"/>
      <w:lvlJc w:val="left"/>
      <w:pPr>
        <w:ind w:left="4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2"/>
  </w:abstractNum>
  <w:abstractNum w:abstractNumId="25">
    <w:multiLevelType w:val="hybridMultilevel"/>
    <w:styleLink w:val="Imported Style 12"/>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3"/>
  </w:abstractNum>
  <w:abstractNum w:abstractNumId="27">
    <w:multiLevelType w:val="hybridMultilevel"/>
    <w:styleLink w:val="Imported Style 13"/>
    <w:lvl w:ilvl="0">
      <w:start w:val="1"/>
      <w:numFmt w:val="decimal"/>
      <w:suff w:val="tab"/>
      <w:lvlText w:val="%1."/>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4"/>
  </w:abstractNum>
  <w:abstractNum w:abstractNumId="29">
    <w:multiLevelType w:val="hybridMultilevel"/>
    <w:styleLink w:val="Imported Style 14"/>
    <w:lvl w:ilvl="0">
      <w:start w:val="1"/>
      <w:numFmt w:val="bullet"/>
      <w:suff w:val="tab"/>
      <w:lvlText w:val="-"/>
      <w:lvlJc w:val="left"/>
      <w:pPr>
        <w:tabs>
          <w:tab w:val="num" w:pos="198"/>
        </w:tabs>
        <w:ind w:left="378" w:hanging="37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1188"/>
        </w:tabs>
        <w:ind w:left="1368" w:hanging="37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60"/>
        </w:tabs>
        <w:ind w:left="23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3150"/>
        </w:tabs>
        <w:ind w:left="333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4140"/>
        </w:tabs>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5130"/>
        </w:tabs>
        <w:ind w:left="531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6120"/>
        </w:tabs>
        <w:ind w:left="63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7110"/>
        </w:tabs>
        <w:ind w:left="729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8100"/>
        </w:tabs>
        <w:ind w:left="82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5"/>
  </w:abstractNum>
  <w:abstractNum w:abstractNumId="31">
    <w:multiLevelType w:val="hybridMultilevel"/>
    <w:styleLink w:val="Imported Style 15"/>
    <w:lvl w:ilvl="0">
      <w:start w:val="1"/>
      <w:numFmt w:val="decimal"/>
      <w:suff w:val="tab"/>
      <w:lvlText w:val="%1."/>
      <w:lvlJc w:val="left"/>
      <w:pPr>
        <w:ind w:left="3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6"/>
  </w:abstractNum>
  <w:abstractNum w:abstractNumId="33">
    <w:multiLevelType w:val="hybridMultilevel"/>
    <w:styleLink w:val="Imported Style 16"/>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lvl w:ilvl="0">
      <w:start w:val="1"/>
      <w:numFmt w:val="decimal"/>
      <w:suff w:val="tab"/>
      <w:lvlText w:val="%1."/>
      <w:lvlJc w:val="left"/>
      <w:pPr>
        <w:tabs>
          <w:tab w:val="left" w:pos="426"/>
        </w:tabs>
        <w:ind w:left="2157" w:hanging="6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426"/>
        </w:tabs>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426"/>
        </w:tabs>
        <w:ind w:left="3317"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426"/>
        </w:tabs>
        <w:ind w:left="4037"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426"/>
        </w:tabs>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426"/>
        </w:tabs>
        <w:ind w:left="5477"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426"/>
        </w:tabs>
        <w:ind w:left="6197"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426"/>
        </w:tabs>
        <w:ind w:left="6917"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426"/>
        </w:tabs>
        <w:ind w:left="7637"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Imported Style 18"/>
  </w:abstractNum>
  <w:abstractNum w:abstractNumId="36">
    <w:multiLevelType w:val="hybridMultilevel"/>
    <w:styleLink w:val="Imported Style 18"/>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Imported Style 19"/>
  </w:abstractNum>
  <w:abstractNum w:abstractNumId="38">
    <w:multiLevelType w:val="hybridMultilevel"/>
    <w:styleLink w:val="Imported Style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Imported Style 20"/>
  </w:abstractNum>
  <w:abstractNum w:abstractNumId="40">
    <w:multiLevelType w:val="hybridMultilevel"/>
    <w:styleLink w:val="Imported Style 20"/>
    <w:lvl w:ilvl="0">
      <w:start w:val="1"/>
      <w:numFmt w:val="bullet"/>
      <w:suff w:val="tab"/>
      <w:lvlText w:val="·"/>
      <w:lvlJc w:val="left"/>
      <w:pPr>
        <w:tabs>
          <w:tab w:val="num" w:pos="720"/>
        </w:tabs>
        <w:ind w:left="78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40"/>
        </w:tabs>
        <w:ind w:left="150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60"/>
        </w:tabs>
        <w:ind w:left="222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80"/>
        </w:tabs>
        <w:ind w:left="294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600"/>
        </w:tabs>
        <w:ind w:left="366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320"/>
        </w:tabs>
        <w:ind w:left="438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5040"/>
        </w:tabs>
        <w:ind w:left="510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760"/>
        </w:tabs>
        <w:ind w:left="582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480"/>
        </w:tabs>
        <w:ind w:left="654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Imported Style 21"/>
  </w:abstractNum>
  <w:abstractNum w:abstractNumId="42">
    <w:multiLevelType w:val="hybridMultilevel"/>
    <w:styleLink w:val="Imported Style 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Imported Style 22"/>
  </w:abstractNum>
  <w:abstractNum w:abstractNumId="44">
    <w:multiLevelType w:val="hybridMultilevel"/>
    <w:styleLink w:val="Imported Style 22"/>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Imported Style 23"/>
  </w:abstractNum>
  <w:abstractNum w:abstractNumId="46">
    <w:multiLevelType w:val="hybridMultilevel"/>
    <w:styleLink w:val="Imported Style 23"/>
    <w:lvl w:ilvl="0">
      <w:start w:val="1"/>
      <w:numFmt w:val="lowerLetter"/>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Imported Style 24"/>
  </w:abstractNum>
  <w:abstractNum w:abstractNumId="48">
    <w:multiLevelType w:val="hybridMultilevel"/>
    <w:styleLink w:val="Imported Style 24"/>
    <w:lvl w:ilvl="0">
      <w:start w:val="1"/>
      <w:numFmt w:val="lowerLetter"/>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Imported Style 25"/>
  </w:abstractNum>
  <w:abstractNum w:abstractNumId="50">
    <w:multiLevelType w:val="hybridMultilevel"/>
    <w:styleLink w:val="Imported Style 25"/>
    <w:lvl w:ilvl="0">
      <w:start w:val="1"/>
      <w:numFmt w:val="lowerLetter"/>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Imported Style 26"/>
  </w:abstractNum>
  <w:abstractNum w:abstractNumId="52">
    <w:multiLevelType w:val="hybridMultilevel"/>
    <w:styleLink w:val="Imported Style 26"/>
    <w:lvl w:ilvl="0">
      <w:start w:val="1"/>
      <w:numFmt w:val="lowerLetter"/>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13"/>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Imported Style 27"/>
  </w:abstractNum>
  <w:abstractNum w:abstractNumId="54">
    <w:multiLevelType w:val="hybridMultilevel"/>
    <w:styleLink w:val="Imported Style 27"/>
    <w:lvl w:ilvl="0">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à"/>
      <w:lvlJc w:val="left"/>
      <w:pPr>
        <w:tabs>
          <w:tab w:val="num" w:pos="993"/>
          <w:tab w:val="left" w:pos="1276"/>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5">
    <w:multiLevelType w:val="hybridMultilevel"/>
    <w:numStyleLink w:val="Imported Style 28"/>
  </w:abstractNum>
  <w:abstractNum w:abstractNumId="56">
    <w:multiLevelType w:val="hybridMultilevel"/>
    <w:styleLink w:val="Imported Style 28"/>
    <w:lvl w:ilvl="0">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à"/>
      <w:lvlJc w:val="left"/>
      <w:pPr>
        <w:tabs>
          <w:tab w:val="num" w:pos="993"/>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7">
    <w:multiLevelType w:val="hybridMultilevel"/>
    <w:numStyleLink w:val="Imported Style 29"/>
  </w:abstractNum>
  <w:abstractNum w:abstractNumId="58">
    <w:multiLevelType w:val="hybridMultilevel"/>
    <w:styleLink w:val="Imported Style 29"/>
    <w:lvl w:ilvl="0">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à"/>
      <w:lvlJc w:val="left"/>
      <w:pPr>
        <w:tabs>
          <w:tab w:val="left" w:pos="1134"/>
          <w:tab w:val="left" w:pos="3119"/>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multiLevelType w:val="hybridMultilevel"/>
    <w:numStyleLink w:val="Imported Style 30"/>
  </w:abstractNum>
  <w:abstractNum w:abstractNumId="60">
    <w:multiLevelType w:val="hybridMultilevel"/>
    <w:styleLink w:val="Imported Style 30"/>
    <w:lvl w:ilvl="0">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à"/>
      <w:lvlJc w:val="left"/>
      <w:pPr>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multiLevelType w:val="hybridMultilevel"/>
    <w:numStyleLink w:val="Imported Style 31"/>
  </w:abstractNum>
  <w:abstractNum w:abstractNumId="62">
    <w:multiLevelType w:val="hybridMultilevel"/>
    <w:styleLink w:val="Imported Style 31"/>
    <w:lvl w:ilvl="0">
      <w:start w:val="1"/>
      <w:numFmt w:val="decimal"/>
      <w:suff w:val="tab"/>
      <w:lvlText w:val="%1."/>
      <w:lvlJc w:val="left"/>
      <w:pPr>
        <w:ind w:left="1077"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1437"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080"/>
        </w:tabs>
        <w:ind w:left="2157"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2877"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080"/>
        </w:tabs>
        <w:ind w:left="3597"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080"/>
        </w:tabs>
        <w:ind w:left="4317"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5037"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080"/>
        </w:tabs>
        <w:ind w:left="5757"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080"/>
        </w:tabs>
        <w:ind w:left="6477"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Imported Style 32"/>
  </w:abstractNum>
  <w:abstractNum w:abstractNumId="64">
    <w:multiLevelType w:val="hybridMultilevel"/>
    <w:styleLink w:val="Imported Style 32"/>
    <w:lvl w:ilvl="0">
      <w:start w:val="1"/>
      <w:numFmt w:val="decimal"/>
      <w:suff w:val="tab"/>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54" w:hanging="3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14" w:hanging="3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74"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Imported Style 33"/>
  </w:abstractNum>
  <w:abstractNum w:abstractNumId="66">
    <w:multiLevelType w:val="hybridMultilevel"/>
    <w:styleLink w:val="Imported Style 3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Imported Style 34"/>
  </w:abstractNum>
  <w:abstractNum w:abstractNumId="68">
    <w:multiLevelType w:val="hybridMultilevel"/>
    <w:styleLink w:val="Imported Style 3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Imported Style 35"/>
  </w:abstractNum>
  <w:abstractNum w:abstractNumId="70">
    <w:multiLevelType w:val="hybridMultilevel"/>
    <w:styleLink w:val="Imported Style 35"/>
    <w:lvl w:ilvl="0">
      <w:start w:val="1"/>
      <w:numFmt w:val="decimal"/>
      <w:suff w:val="tab"/>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851"/>
        </w:tabs>
        <w:ind w:left="1571" w:hanging="5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851"/>
        </w:tabs>
        <w:ind w:left="2291" w:hanging="54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851"/>
        </w:tabs>
        <w:ind w:left="3011" w:hanging="5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851"/>
        </w:tabs>
        <w:ind w:left="3731" w:hanging="5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851"/>
        </w:tabs>
        <w:ind w:left="4451" w:hanging="5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851"/>
        </w:tabs>
        <w:ind w:left="5171" w:hanging="5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851"/>
        </w:tabs>
        <w:ind w:left="5891" w:hanging="5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851"/>
        </w:tabs>
        <w:ind w:left="6611" w:hanging="54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startOverride w:val="2"/>
    </w:lvlOverride>
  </w:num>
  <w:num w:numId="4">
    <w:abstractNumId w:val="2"/>
  </w:num>
  <w:num w:numId="5">
    <w:abstractNumId w:val="2"/>
    <w:lvlOverride w:ilvl="0">
      <w:startOverride w:val="3"/>
    </w:lvlOverride>
  </w:num>
  <w:num w:numId="6">
    <w:abstractNumId w:val="3"/>
  </w:num>
  <w:num w:numId="7">
    <w:abstractNumId w:val="4"/>
  </w:num>
  <w:num w:numId="8">
    <w:abstractNumId w:val="4"/>
    <w:lvlOverride w:ilvl="0">
      <w:startOverride w:val="2"/>
    </w:lvlOverride>
  </w:num>
  <w:num w:numId="9">
    <w:abstractNumId w:val="5"/>
  </w:num>
  <w:num w:numId="10">
    <w:abstractNumId w:val="6"/>
  </w:num>
  <w:num w:numId="11">
    <w:abstractNumId w:val="6"/>
    <w:lvlOverride w:ilvl="0">
      <w:startOverride w:val="2"/>
    </w:lvlOverride>
  </w:num>
  <w:num w:numId="12">
    <w:abstractNumId w:val="7"/>
  </w:num>
  <w:num w:numId="13">
    <w:abstractNumId w:val="7"/>
    <w:lvlOverride w:ilvl="0">
      <w:startOverride w:val="3"/>
    </w:lvlOverride>
  </w:num>
  <w:num w:numId="14">
    <w:abstractNumId w:val="8"/>
  </w:num>
  <w:num w:numId="15">
    <w:abstractNumId w:val="8"/>
    <w:lvlOverride w:ilvl="0">
      <w:startOverride w:val="4"/>
    </w:lvlOverride>
  </w:num>
  <w:num w:numId="16">
    <w:abstractNumId w:val="10"/>
  </w:num>
  <w:num w:numId="17">
    <w:abstractNumId w:val="9"/>
  </w:num>
  <w:num w:numId="18">
    <w:abstractNumId w:val="12"/>
  </w:num>
  <w:num w:numId="19">
    <w:abstractNumId w:val="11"/>
  </w:num>
  <w:num w:numId="20">
    <w:abstractNumId w:val="11"/>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1"/>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14"/>
  </w:num>
  <w:num w:numId="23">
    <w:abstractNumId w:val="13"/>
  </w:num>
  <w:num w:numId="24">
    <w:abstractNumId w:val="11"/>
    <w:lvlOverride w:ilvl="0">
      <w:lvl w:ilvl="0">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287" w:hanging="20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007" w:hanging="20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2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447" w:hanging="20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167" w:hanging="20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88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607" w:hanging="20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327" w:hanging="20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6"/>
  </w:num>
  <w:num w:numId="26">
    <w:abstractNumId w:val="15"/>
  </w:num>
  <w:num w:numId="27">
    <w:abstractNumId w:val="18"/>
  </w:num>
  <w:num w:numId="28">
    <w:abstractNumId w:val="17"/>
  </w:num>
  <w:num w:numId="29">
    <w:abstractNumId w:val="19"/>
  </w:num>
  <w:num w:numId="30">
    <w:abstractNumId w:val="21"/>
  </w:num>
  <w:num w:numId="31">
    <w:abstractNumId w:val="20"/>
  </w:num>
  <w:num w:numId="32">
    <w:abstractNumId w:val="20"/>
    <w:lvlOverride w:ilvl="0">
      <w:startOverride w:val="3"/>
    </w:lvlOverride>
  </w:num>
  <w:num w:numId="33">
    <w:abstractNumId w:val="23"/>
  </w:num>
  <w:num w:numId="34">
    <w:abstractNumId w:val="22"/>
  </w:num>
  <w:num w:numId="35">
    <w:abstractNumId w:val="25"/>
  </w:num>
  <w:num w:numId="36">
    <w:abstractNumId w:val="24"/>
  </w:num>
  <w:num w:numId="37">
    <w:abstractNumId w:val="20"/>
    <w:lvlOverride w:ilvl="0">
      <w:startOverride w:val="4"/>
    </w:lvlOverride>
  </w:num>
  <w:num w:numId="38">
    <w:abstractNumId w:val="27"/>
  </w:num>
  <w:num w:numId="39">
    <w:abstractNumId w:val="26"/>
  </w:num>
  <w:num w:numId="40">
    <w:abstractNumId w:val="29"/>
  </w:num>
  <w:num w:numId="41">
    <w:abstractNumId w:val="28"/>
  </w:num>
  <w:num w:numId="42">
    <w:abstractNumId w:val="31"/>
  </w:num>
  <w:num w:numId="43">
    <w:abstractNumId w:val="30"/>
  </w:num>
  <w:num w:numId="44">
    <w:abstractNumId w:val="33"/>
  </w:num>
  <w:num w:numId="45">
    <w:abstractNumId w:val="32"/>
  </w:num>
  <w:num w:numId="46">
    <w:abstractNumId w:val="34"/>
  </w:num>
  <w:num w:numId="47">
    <w:abstractNumId w:val="36"/>
  </w:num>
  <w:num w:numId="48">
    <w:abstractNumId w:val="35"/>
  </w:num>
  <w:num w:numId="49">
    <w:abstractNumId w:val="38"/>
  </w:num>
  <w:num w:numId="50">
    <w:abstractNumId w:val="37"/>
  </w:num>
  <w:num w:numId="51">
    <w:abstractNumId w:val="40"/>
  </w:num>
  <w:num w:numId="52">
    <w:abstractNumId w:val="39"/>
  </w:num>
  <w:num w:numId="53">
    <w:abstractNumId w:val="42"/>
  </w:num>
  <w:num w:numId="54">
    <w:abstractNumId w:val="41"/>
  </w:num>
  <w:num w:numId="55">
    <w:abstractNumId w:val="44"/>
  </w:num>
  <w:num w:numId="56">
    <w:abstractNumId w:val="43"/>
  </w:num>
  <w:num w:numId="57">
    <w:abstractNumId w:val="46"/>
  </w:num>
  <w:num w:numId="58">
    <w:abstractNumId w:val="45"/>
  </w:num>
  <w:num w:numId="59">
    <w:abstractNumId w:val="48"/>
  </w:num>
  <w:num w:numId="60">
    <w:abstractNumId w:val="47"/>
  </w:num>
  <w:num w:numId="61">
    <w:abstractNumId w:val="50"/>
  </w:num>
  <w:num w:numId="62">
    <w:abstractNumId w:val="49"/>
  </w:num>
  <w:num w:numId="63">
    <w:abstractNumId w:val="52"/>
  </w:num>
  <w:num w:numId="64">
    <w:abstractNumId w:val="51"/>
  </w:num>
  <w:num w:numId="65">
    <w:abstractNumId w:val="54"/>
  </w:num>
  <w:num w:numId="66">
    <w:abstractNumId w:val="53"/>
  </w:num>
  <w:num w:numId="67">
    <w:abstractNumId w:val="53"/>
    <w:lvlOverride w:ilvl="0">
      <w:lvl w:ilvl="0">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à"/>
        <w:lvlJc w:val="left"/>
        <w:pPr>
          <w:tabs>
            <w:tab w:val="left" w:pos="993"/>
          </w:tabs>
          <w:ind w:left="927"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8">
    <w:abstractNumId w:val="56"/>
  </w:num>
  <w:num w:numId="69">
    <w:abstractNumId w:val="55"/>
  </w:num>
  <w:num w:numId="70">
    <w:abstractNumId w:val="55"/>
    <w:lvlOverride w:ilvl="0">
      <w:lvl w:ilvl="0">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à"/>
        <w:lvlJc w:val="left"/>
        <w:pPr>
          <w:tabs>
            <w:tab w:val="num" w:pos="993"/>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1">
    <w:abstractNumId w:val="55"/>
    <w:lvlOverride w:ilvl="0">
      <w:lvl w:ilvl="0">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à"/>
        <w:lvlJc w:val="left"/>
        <w:pPr>
          <w:tabs>
            <w:tab w:val="num" w:pos="993"/>
            <w:tab w:val="left" w:pos="1134"/>
            <w:tab w:val="left" w:pos="2771"/>
          </w:tabs>
          <w:ind w:left="426" w:firstLine="141"/>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55"/>
    <w:lvlOverride w:ilvl="0">
      <w:lvl w:ilvl="0">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à"/>
        <w:lvlJc w:val="left"/>
        <w:pPr>
          <w:tabs>
            <w:tab w:val="left" w:pos="1134"/>
            <w:tab w:val="left" w:pos="2771"/>
          </w:tabs>
          <w:ind w:left="4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3">
    <w:abstractNumId w:val="58"/>
  </w:num>
  <w:num w:numId="74">
    <w:abstractNumId w:val="57"/>
  </w:num>
  <w:num w:numId="75">
    <w:abstractNumId w:val="57"/>
    <w:lvlOverride w:ilvl="0">
      <w:lvl w:ilvl="0">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60"/>
  </w:num>
  <w:num w:numId="77">
    <w:abstractNumId w:val="59"/>
  </w:num>
  <w:num w:numId="78">
    <w:abstractNumId w:val="59"/>
    <w:lvlOverride w:ilvl="0">
      <w:lvl w:ilvl="0">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à"/>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62"/>
  </w:num>
  <w:num w:numId="80">
    <w:abstractNumId w:val="61"/>
  </w:num>
  <w:num w:numId="81">
    <w:abstractNumId w:val="64"/>
  </w:num>
  <w:num w:numId="82">
    <w:abstractNumId w:val="63"/>
  </w:num>
  <w:num w:numId="83">
    <w:abstractNumId w:val="66"/>
  </w:num>
  <w:num w:numId="84">
    <w:abstractNumId w:val="65"/>
  </w:num>
  <w:num w:numId="85">
    <w:abstractNumId w:val="68"/>
  </w:num>
  <w:num w:numId="86">
    <w:abstractNumId w:val="67"/>
  </w:num>
  <w:num w:numId="87">
    <w:abstractNumId w:val="70"/>
  </w:num>
  <w:num w:numId="88">
    <w:abstractNumId w:val="69"/>
  </w:num>
  <w:num w:numId="89">
    <w:abstractNumId w:val="69"/>
    <w:lvlOverride w:ilvl="0">
      <w:lvl w:ilvl="0">
        <w:start w:val="1"/>
        <w:numFmt w:val="decimal"/>
        <w:suff w:val="tab"/>
        <w:lvlText w:val="%1."/>
        <w:lvlJc w:val="left"/>
        <w:pPr>
          <w:tabs>
            <w:tab w:val="left" w:pos="851"/>
          </w:tabs>
          <w:ind w:left="791" w:hanging="3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lowerLetter"/>
        <w:suff w:val="tab"/>
        <w:lvlText w:val="%2."/>
        <w:lvlJc w:val="left"/>
        <w:pPr>
          <w:tabs>
            <w:tab w:val="left" w:pos="851"/>
          </w:tabs>
          <w:ind w:left="1473" w:hanging="4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lowerRoman"/>
        <w:suff w:val="tab"/>
        <w:lvlText w:val="%3."/>
        <w:lvlJc w:val="left"/>
        <w:pPr>
          <w:tabs>
            <w:tab w:val="left" w:pos="851"/>
          </w:tabs>
          <w:ind w:left="2204" w:hanging="434"/>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decimal"/>
        <w:suff w:val="tab"/>
        <w:lvlText w:val="%4."/>
        <w:lvlJc w:val="left"/>
        <w:pPr>
          <w:tabs>
            <w:tab w:val="left" w:pos="851"/>
          </w:tabs>
          <w:ind w:left="2913" w:hanging="4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lowerLetter"/>
        <w:suff w:val="tab"/>
        <w:lvlText w:val="%5."/>
        <w:lvlJc w:val="left"/>
        <w:pPr>
          <w:tabs>
            <w:tab w:val="left" w:pos="851"/>
          </w:tabs>
          <w:ind w:left="3633" w:hanging="4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lowerRoman"/>
        <w:suff w:val="tab"/>
        <w:lvlText w:val="%6."/>
        <w:lvlJc w:val="left"/>
        <w:pPr>
          <w:tabs>
            <w:tab w:val="left" w:pos="851"/>
          </w:tabs>
          <w:ind w:left="4364" w:hanging="434"/>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decimal"/>
        <w:suff w:val="tab"/>
        <w:lvlText w:val="%7."/>
        <w:lvlJc w:val="left"/>
        <w:pPr>
          <w:tabs>
            <w:tab w:val="left" w:pos="851"/>
          </w:tabs>
          <w:ind w:left="5073" w:hanging="4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lowerLetter"/>
        <w:suff w:val="tab"/>
        <w:lvlText w:val="%8."/>
        <w:lvlJc w:val="left"/>
        <w:pPr>
          <w:tabs>
            <w:tab w:val="left" w:pos="851"/>
          </w:tabs>
          <w:ind w:left="5793" w:hanging="4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lowerRoman"/>
        <w:suff w:val="tab"/>
        <w:lvlText w:val="%9."/>
        <w:lvlJc w:val="left"/>
        <w:pPr>
          <w:tabs>
            <w:tab w:val="left" w:pos="851"/>
          </w:tabs>
          <w:ind w:left="6524" w:hanging="434"/>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819"/>
        <w:tab w:val="right" w:pos="9071"/>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52"/>
      <w:szCs w:val="52"/>
      <w:u w:val="none" w:color="000000"/>
      <w:shd w:val="nil" w:color="auto" w:fill="auto"/>
      <w:vertAlign w:val="baseline"/>
      <w:lang w:val="en-US"/>
      <w14:textOutline>
        <w14:noFill/>
      </w14:textOutline>
      <w14:textFill>
        <w14:solidFill>
          <w14:srgbClr w14:val="000000"/>
        </w14:solidFill>
      </w14:textFill>
    </w:rPr>
  </w:style>
  <w:style w:type="paragraph" w:styleId="Subtitle">
    <w:name w:val="Subtitle"/>
    <w:next w:val="Sub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44"/>
      <w:szCs w:val="44"/>
      <w:u w:val="none" w:color="000000"/>
      <w:shd w:val="nil" w:color="auto" w:fill="auto"/>
      <w:vertAlign w:val="baseline"/>
      <w:lang w:val="en-US"/>
      <w14:textOutline>
        <w14:noFill/>
      </w14:textOutline>
      <w14:textFill>
        <w14:solidFill>
          <w14:srgbClr w14:val="000000"/>
        </w14:solidFill>
      </w14:textFill>
    </w:rPr>
  </w:style>
  <w:style w:type="character" w:styleId="Page Number">
    <w:name w:val="Page Numbe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72"/>
      <w:szCs w:val="72"/>
      <w:u w:val="none" w:color="000000"/>
      <w:shd w:val="nil" w:color="auto" w:fill="auto"/>
      <w:vertAlign w:val="baseline"/>
      <w:lang w:val="en-US"/>
      <w14:textOutline>
        <w14:noFill/>
      </w14:textOutline>
      <w14:textFill>
        <w14:solidFill>
          <w14:srgbClr w14:val="000000"/>
        </w14:solidFill>
      </w14:textFill>
    </w:rPr>
  </w:style>
  <w:style w:type="paragraph" w:styleId="Heading 9">
    <w:name w:val="Heading 9"/>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2"/>
    </w:pPr>
    <w:rPr>
      <w:rFonts w:ascii="Bookman Old Style" w:cs="Arial Unicode MS" w:hAnsi="Bookman Old Style" w:eastAsia="Arial Unicode MS"/>
      <w:b w:val="0"/>
      <w:bCs w:val="0"/>
      <w:i w:val="0"/>
      <w:iCs w:val="0"/>
      <w:smallCaps w:val="1"/>
      <w:strike w:val="0"/>
      <w:dstrike w:val="0"/>
      <w:outline w:val="0"/>
      <w:color w:val="000000"/>
      <w:spacing w:val="0"/>
      <w:kern w:val="0"/>
      <w:position w:val="0"/>
      <w:sz w:val="56"/>
      <w:szCs w:val="56"/>
      <w:u w:val="none" w:color="000000"/>
      <w:shd w:val="nil" w:color="auto" w:fill="auto"/>
      <w:vertAlign w:val="baseline"/>
      <w:lang w:val="en-US"/>
      <w14:textFill>
        <w14:solidFill>
          <w14:srgbClr w14:val="000000"/>
        </w14:solidFill>
      </w14:textFill>
    </w:rPr>
  </w:style>
  <w:style w:type="paragraph" w:styleId="Heading 2">
    <w:name w:val="Heading 2"/>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1"/>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52"/>
      <w:szCs w:val="52"/>
      <w:u w:val="none" w:color="000000"/>
      <w:shd w:val="nil" w:color="auto" w:fill="auto"/>
      <w:vertAlign w:val="baseline"/>
      <w:lang w:val="en-US"/>
      <w14:textOutline>
        <w14:noFill/>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Text 2">
    <w:name w:val="Body Text 2"/>
    <w:next w:val="Body Text 2"/>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4">
    <w:name w:val="Imported Style 4"/>
    <w:pPr>
      <w:numPr>
        <w:numId w:val="16"/>
      </w:numPr>
    </w:pPr>
  </w:style>
  <w:style w:type="numbering" w:styleId="Imported Style 5">
    <w:name w:val="Imported Style 5"/>
    <w:pPr>
      <w:numPr>
        <w:numId w:val="18"/>
      </w:numPr>
    </w:pPr>
  </w:style>
  <w:style w:type="paragraph" w:styleId="Body Text Indent 2">
    <w:name w:val="Body Text Indent 2"/>
    <w:next w:val="Body Text Indent 2"/>
    <w:pPr>
      <w:keepNext w:val="0"/>
      <w:keepLines w:val="0"/>
      <w:pageBreakBefore w:val="0"/>
      <w:widowControl w:val="1"/>
      <w:shd w:val="clear" w:color="auto" w:fill="auto"/>
      <w:suppressAutoHyphens w:val="0"/>
      <w:bidi w:val="0"/>
      <w:spacing w:before="0" w:after="0" w:line="360" w:lineRule="auto"/>
      <w:ind w:left="720" w:right="0" w:firstLine="0"/>
      <w:jc w:val="both"/>
      <w:outlineLvl w:val="9"/>
    </w:pPr>
    <w:rPr>
      <w:rFonts w:ascii="Bookman Old Style" w:cs="Arial Unicode MS" w:hAnsi="Bookman Old Style"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Text 2 A">
    <w:name w:val="Body Text 2 A"/>
    <w:next w:val="Body Text 2 A"/>
    <w:pPr>
      <w:keepNext w:val="0"/>
      <w:keepLines w:val="0"/>
      <w:pageBreakBefore w:val="0"/>
      <w:widowControl w:val="1"/>
      <w:shd w:val="clear" w:color="auto" w:fill="auto"/>
      <w:suppressAutoHyphens w:val="0"/>
      <w:bidi w:val="0"/>
      <w:spacing w:before="0" w:after="0" w:line="240" w:lineRule="auto"/>
      <w:ind w:left="720" w:right="0" w:hanging="720"/>
      <w:jc w:val="both"/>
      <w:outlineLvl w:val="9"/>
    </w:pPr>
    <w:rPr>
      <w:rFonts w:ascii="Bookman Old Style" w:cs="Arial Unicode MS" w:hAnsi="Bookman Old Style" w:eastAsia="Arial Unicode MS"/>
      <w:b w:val="1"/>
      <w:bCs w:val="1"/>
      <w:i w:val="1"/>
      <w:iCs w:val="1"/>
      <w:caps w:val="0"/>
      <w:smallCaps w:val="0"/>
      <w:strike w:val="0"/>
      <w:dstrike w:val="0"/>
      <w:outline w:val="0"/>
      <w:color w:val="000000"/>
      <w:spacing w:val="0"/>
      <w:kern w:val="0"/>
      <w:position w:val="0"/>
      <w:sz w:val="20"/>
      <w:szCs w:val="20"/>
      <w:u w:val="single" w:color="000000"/>
      <w:shd w:val="nil" w:color="auto" w:fill="auto"/>
      <w:vertAlign w:val="baseline"/>
      <w:lang w:val="en-US"/>
      <w14:textFill>
        <w14:solidFill>
          <w14:srgbClr w14:val="000000"/>
        </w14:solidFill>
      </w14:textFill>
    </w:rPr>
  </w:style>
  <w:style w:type="paragraph" w:styleId="Heading 4">
    <w:name w:val="Heading 4"/>
    <w:next w:val="Normal.0"/>
    <w:pPr>
      <w:keepNext w:val="1"/>
      <w:keepLines w:val="0"/>
      <w:pageBreakBefore w:val="0"/>
      <w:widowControl w:val="1"/>
      <w:shd w:val="clear" w:color="auto" w:fill="auto"/>
      <w:suppressAutoHyphens w:val="0"/>
      <w:bidi w:val="0"/>
      <w:spacing w:before="0" w:after="0" w:line="240" w:lineRule="auto"/>
      <w:ind w:left="0" w:right="0" w:firstLine="0"/>
      <w:jc w:val="both"/>
      <w:outlineLvl w:val="2"/>
    </w:pPr>
    <w:rPr>
      <w:rFonts w:ascii="Bookman Old Style" w:cs="Arial Unicode MS" w:hAnsi="Bookman Old Style" w:eastAsia="Arial Unicode MS"/>
      <w:b w:val="1"/>
      <w:bCs w:val="1"/>
      <w:i w:val="0"/>
      <w:iCs w:val="0"/>
      <w:smallCaps w:val="1"/>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6">
    <w:name w:val="Imported Style 6"/>
    <w:pPr>
      <w:numPr>
        <w:numId w:val="22"/>
      </w:numPr>
    </w:pPr>
  </w:style>
  <w:style w:type="numbering" w:styleId="Imported Style 7">
    <w:name w:val="Imported Style 7"/>
    <w:pPr>
      <w:numPr>
        <w:numId w:val="25"/>
      </w:numPr>
    </w:pPr>
  </w:style>
  <w:style w:type="numbering" w:styleId="Imported Style 8">
    <w:name w:val="Imported Style 8"/>
    <w:pPr>
      <w:numPr>
        <w:numId w:val="27"/>
      </w:numPr>
    </w:pPr>
  </w:style>
  <w:style w:type="numbering" w:styleId="Imported Style 10">
    <w:name w:val="Imported Style 10"/>
    <w:pPr>
      <w:numPr>
        <w:numId w:val="30"/>
      </w:numPr>
    </w:pPr>
  </w:style>
  <w:style w:type="numbering" w:styleId="Imported Style 11">
    <w:name w:val="Imported Style 11"/>
    <w:pPr>
      <w:numPr>
        <w:numId w:val="33"/>
      </w:numPr>
    </w:pPr>
  </w:style>
  <w:style w:type="paragraph" w:styleId="Heading 3">
    <w:name w:val="Heading 3"/>
    <w:next w:val="Normal.0"/>
    <w:pPr>
      <w:keepNext w:val="1"/>
      <w:keepLines w:val="0"/>
      <w:pageBreakBefore w:val="0"/>
      <w:widowControl w:val="1"/>
      <w:shd w:val="clear" w:color="auto" w:fill="auto"/>
      <w:suppressAutoHyphens w:val="0"/>
      <w:bidi w:val="0"/>
      <w:spacing w:before="0" w:after="0" w:line="240" w:lineRule="auto"/>
      <w:ind w:left="0" w:right="284" w:firstLine="0"/>
      <w:jc w:val="both"/>
      <w:outlineLvl w:val="2"/>
    </w:pPr>
    <w:rPr>
      <w:rFonts w:ascii="Bookman Old Style" w:cs="Arial Unicode MS" w:hAnsi="Bookman Old Style" w:eastAsia="Arial Unicode MS"/>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Imported Style 12">
    <w:name w:val="Imported Style 12"/>
    <w:pPr>
      <w:numPr>
        <w:numId w:val="35"/>
      </w:numPr>
    </w:pPr>
  </w:style>
  <w:style w:type="numbering" w:styleId="Imported Style 13">
    <w:name w:val="Imported Style 13"/>
    <w:pPr>
      <w:numPr>
        <w:numId w:val="38"/>
      </w:numPr>
    </w:pPr>
  </w:style>
  <w:style w:type="numbering" w:styleId="Imported Style 14">
    <w:name w:val="Imported Style 14"/>
    <w:pPr>
      <w:numPr>
        <w:numId w:val="40"/>
      </w:numPr>
    </w:pPr>
  </w:style>
  <w:style w:type="numbering" w:styleId="Imported Style 15">
    <w:name w:val="Imported Style 15"/>
    <w:pPr>
      <w:numPr>
        <w:numId w:val="42"/>
      </w:numPr>
    </w:pPr>
  </w:style>
  <w:style w:type="numbering" w:styleId="Imported Style 16">
    <w:name w:val="Imported Style 16"/>
    <w:pPr>
      <w:numPr>
        <w:numId w:val="44"/>
      </w:numPr>
    </w:pPr>
  </w:style>
  <w:style w:type="numbering" w:styleId="Imported Style 18">
    <w:name w:val="Imported Style 18"/>
    <w:pPr>
      <w:numPr>
        <w:numId w:val="47"/>
      </w:numPr>
    </w:pPr>
  </w:style>
  <w:style w:type="numbering" w:styleId="Imported Style 19">
    <w:name w:val="Imported Style 19"/>
    <w:pPr>
      <w:numPr>
        <w:numId w:val="49"/>
      </w:numPr>
    </w:pPr>
  </w:style>
  <w:style w:type="paragraph" w:styleId="Body Text 3">
    <w:name w:val="Body Text 3"/>
    <w:next w:val="Body Text 3"/>
    <w:pPr>
      <w:keepNext w:val="0"/>
      <w:keepLines w:val="0"/>
      <w:pageBreakBefore w:val="0"/>
      <w:widowControl w:val="1"/>
      <w:shd w:val="clear" w:color="auto" w:fill="auto"/>
      <w:suppressAutoHyphens w:val="0"/>
      <w:bidi w:val="0"/>
      <w:spacing w:before="12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20">
    <w:name w:val="Imported Style 20"/>
    <w:pPr>
      <w:numPr>
        <w:numId w:val="51"/>
      </w:numPr>
    </w:pPr>
  </w:style>
  <w:style w:type="numbering" w:styleId="Imported Style 21">
    <w:name w:val="Imported Style 21"/>
    <w:pPr>
      <w:numPr>
        <w:numId w:val="53"/>
      </w:numPr>
    </w:pPr>
  </w:style>
  <w:style w:type="numbering" w:styleId="Imported Style 22">
    <w:name w:val="Imported Style 22"/>
    <w:pPr>
      <w:numPr>
        <w:numId w:val="55"/>
      </w:numPr>
    </w:pPr>
  </w:style>
  <w:style w:type="numbering" w:styleId="Imported Style 23">
    <w:name w:val="Imported Style 23"/>
    <w:pPr>
      <w:numPr>
        <w:numId w:val="57"/>
      </w:numPr>
    </w:pPr>
  </w:style>
  <w:style w:type="numbering" w:styleId="Imported Style 24">
    <w:name w:val="Imported Style 24"/>
    <w:pPr>
      <w:numPr>
        <w:numId w:val="59"/>
      </w:numPr>
    </w:pPr>
  </w:style>
  <w:style w:type="numbering" w:styleId="Imported Style 25">
    <w:name w:val="Imported Style 25"/>
    <w:pPr>
      <w:numPr>
        <w:numId w:val="61"/>
      </w:numPr>
    </w:pPr>
  </w:style>
  <w:style w:type="numbering" w:styleId="Imported Style 26">
    <w:name w:val="Imported Style 26"/>
    <w:pPr>
      <w:numPr>
        <w:numId w:val="63"/>
      </w:numPr>
    </w:pPr>
  </w:style>
  <w:style w:type="numbering" w:styleId="Imported Style 27">
    <w:name w:val="Imported Style 27"/>
    <w:pPr>
      <w:numPr>
        <w:numId w:val="65"/>
      </w:numPr>
    </w:pPr>
  </w:style>
  <w:style w:type="numbering" w:styleId="Imported Style 28">
    <w:name w:val="Imported Style 28"/>
    <w:pPr>
      <w:numPr>
        <w:numId w:val="68"/>
      </w:numPr>
    </w:pPr>
  </w:style>
  <w:style w:type="numbering" w:styleId="Imported Style 29">
    <w:name w:val="Imported Style 29"/>
    <w:pPr>
      <w:numPr>
        <w:numId w:val="73"/>
      </w:numPr>
    </w:pPr>
  </w:style>
  <w:style w:type="numbering" w:styleId="Imported Style 30">
    <w:name w:val="Imported Style 30"/>
    <w:pPr>
      <w:numPr>
        <w:numId w:val="76"/>
      </w:numPr>
    </w:pPr>
  </w:style>
  <w:style w:type="paragraph" w:styleId="Heading 7">
    <w:name w:val="Heading 7"/>
    <w:next w:val="Normal.0"/>
    <w:pPr>
      <w:keepNext w:val="1"/>
      <w:keepLines w:val="0"/>
      <w:pageBreakBefore w:val="0"/>
      <w:widowControl w:val="1"/>
      <w:shd w:val="clear" w:color="auto" w:fill="auto"/>
      <w:suppressAutoHyphens w:val="0"/>
      <w:bidi w:val="0"/>
      <w:spacing w:before="0" w:after="0" w:line="360" w:lineRule="auto"/>
      <w:ind w:left="1077" w:right="0" w:hanging="720"/>
      <w:jc w:val="both"/>
      <w:outlineLvl w:val="2"/>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Fill>
        <w14:solidFill>
          <w14:srgbClr w14:val="000000"/>
        </w14:solidFill>
      </w14:textFill>
    </w:rPr>
  </w:style>
  <w:style w:type="numbering" w:styleId="Imported Style 31">
    <w:name w:val="Imported Style 31"/>
    <w:pPr>
      <w:numPr>
        <w:numId w:val="79"/>
      </w:numPr>
    </w:pPr>
  </w:style>
  <w:style w:type="numbering" w:styleId="Imported Style 32">
    <w:name w:val="Imported Style 32"/>
    <w:pPr>
      <w:numPr>
        <w:numId w:val="81"/>
      </w:numPr>
    </w:pPr>
  </w:style>
  <w:style w:type="paragraph" w:styleId="Heading 8">
    <w:name w:val="Heading 8"/>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2"/>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Fill>
        <w14:solidFill>
          <w14:srgbClr w14:val="000000"/>
        </w14:solidFill>
      </w14:textFill>
    </w:rPr>
  </w:style>
  <w:style w:type="numbering" w:styleId="Imported Style 33">
    <w:name w:val="Imported Style 33"/>
    <w:pPr>
      <w:numPr>
        <w:numId w:val="83"/>
      </w:numPr>
    </w:pPr>
  </w:style>
  <w:style w:type="paragraph" w:styleId="Body Text Indent">
    <w:name w:val="Body Text Indent"/>
    <w:next w:val="Body Text Indent"/>
    <w:pPr>
      <w:keepNext w:val="0"/>
      <w:keepLines w:val="0"/>
      <w:pageBreakBefore w:val="0"/>
      <w:widowControl w:val="1"/>
      <w:shd w:val="clear" w:color="auto" w:fill="auto"/>
      <w:suppressAutoHyphens w:val="0"/>
      <w:bidi w:val="0"/>
      <w:spacing w:before="0" w:after="0" w:line="480" w:lineRule="auto"/>
      <w:ind w:left="36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34">
    <w:name w:val="Imported Style 34"/>
    <w:pPr>
      <w:numPr>
        <w:numId w:val="85"/>
      </w:numPr>
    </w:pPr>
  </w:style>
  <w:style w:type="numbering" w:styleId="Imported Style 35">
    <w:name w:val="Imported Style 35"/>
    <w:pPr>
      <w:numPr>
        <w:numId w:val="87"/>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outline w:val="0"/>
      <w:color w:val="000000"/>
      <w:u w:val="none" w:color="000000"/>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2.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image" Target="media/image5.png"/><Relationship Id="rId32" Type="http://schemas.openxmlformats.org/officeDocument/2006/relationships/image" Target="media/image12.jpeg"/><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header" Target="header9.xml"/><Relationship Id="rId44" Type="http://schemas.openxmlformats.org/officeDocument/2006/relationships/footer" Target="footer9.xml"/><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numbering" Target="numbering.xml"/><Relationship Id="rId5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