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2668" w14:textId="77777777" w:rsidR="004B6064" w:rsidRDefault="004B6064">
      <w:pPr>
        <w:pStyle w:val="BodyText"/>
        <w:rPr>
          <w:rFonts w:ascii="Times New Roman"/>
          <w:sz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4B6064" w14:paraId="204D3B20" w14:textId="77777777">
        <w:trPr>
          <w:trHeight w:val="344"/>
        </w:trPr>
        <w:tc>
          <w:tcPr>
            <w:tcW w:w="9090" w:type="dxa"/>
          </w:tcPr>
          <w:p w14:paraId="68911130" w14:textId="77777777" w:rsidR="004B6064" w:rsidRDefault="001239C8">
            <w:pPr>
              <w:pStyle w:val="TableParagraph"/>
              <w:spacing w:before="1" w:line="324" w:lineRule="exact"/>
              <w:ind w:left="2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Tuition fees 2020 - Domestic students: Medical &amp;</w:t>
            </w:r>
          </w:p>
        </w:tc>
      </w:tr>
      <w:tr w:rsidR="004B6064" w14:paraId="736EDF76" w14:textId="77777777">
        <w:trPr>
          <w:trHeight w:val="481"/>
        </w:trPr>
        <w:tc>
          <w:tcPr>
            <w:tcW w:w="9090" w:type="dxa"/>
          </w:tcPr>
          <w:p w14:paraId="4DE2088D" w14:textId="77777777" w:rsidR="004B6064" w:rsidRDefault="001239C8">
            <w:pPr>
              <w:pStyle w:val="TableParagraph"/>
              <w:spacing w:before="4"/>
              <w:ind w:left="2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Health Sciences</w:t>
            </w:r>
          </w:p>
        </w:tc>
      </w:tr>
      <w:tr w:rsidR="004B6064" w14:paraId="6143C9D5" w14:textId="77777777">
        <w:trPr>
          <w:trHeight w:val="414"/>
        </w:trPr>
        <w:tc>
          <w:tcPr>
            <w:tcW w:w="9090" w:type="dxa"/>
          </w:tcPr>
          <w:p w14:paraId="7F7FB4B0" w14:textId="77777777" w:rsidR="004B6064" w:rsidRDefault="001239C8">
            <w:pPr>
              <w:pStyle w:val="TableParagraph"/>
              <w:spacing w:before="93"/>
              <w:ind w:left="20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 Student Services Fee of NZ $7.86 per point may be charged in addition to the tuition fees listed</w:t>
            </w:r>
          </w:p>
        </w:tc>
      </w:tr>
      <w:tr w:rsidR="004B6064" w14:paraId="039E70B4" w14:textId="77777777">
        <w:trPr>
          <w:trHeight w:val="277"/>
        </w:trPr>
        <w:tc>
          <w:tcPr>
            <w:tcW w:w="9090" w:type="dxa"/>
          </w:tcPr>
          <w:p w14:paraId="00A2E100" w14:textId="77777777" w:rsidR="004B6064" w:rsidRDefault="001239C8">
            <w:pPr>
              <w:pStyle w:val="TableParagraph"/>
              <w:spacing w:before="12" w:line="245" w:lineRule="exact"/>
              <w:ind w:left="20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below.</w:t>
            </w:r>
          </w:p>
        </w:tc>
      </w:tr>
    </w:tbl>
    <w:p w14:paraId="7056699A" w14:textId="77777777" w:rsidR="004B6064" w:rsidRDefault="004B6064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305"/>
        <w:gridCol w:w="3867"/>
        <w:gridCol w:w="1128"/>
        <w:gridCol w:w="1723"/>
      </w:tblGrid>
      <w:tr w:rsidR="004B6064" w14:paraId="39B11172" w14:textId="77777777">
        <w:trPr>
          <w:trHeight w:val="632"/>
        </w:trPr>
        <w:tc>
          <w:tcPr>
            <w:tcW w:w="1289" w:type="dxa"/>
            <w:shd w:val="clear" w:color="auto" w:fill="D9D9D9"/>
          </w:tcPr>
          <w:p w14:paraId="3E1E37D5" w14:textId="77777777" w:rsidR="004B6064" w:rsidRDefault="001239C8">
            <w:pPr>
              <w:pStyle w:val="TableParagraph"/>
              <w:spacing w:before="181"/>
              <w:ind w:left="0" w:right="145"/>
              <w:jc w:val="righ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05" w:type="dxa"/>
            <w:shd w:val="clear" w:color="auto" w:fill="D9D9D9"/>
          </w:tcPr>
          <w:p w14:paraId="2850BCC6" w14:textId="77777777" w:rsidR="004B6064" w:rsidRDefault="001239C8">
            <w:pPr>
              <w:pStyle w:val="TableParagraph"/>
              <w:spacing w:before="181"/>
              <w:ind w:left="174" w:right="136"/>
              <w:rPr>
                <w:b/>
              </w:rPr>
            </w:pPr>
            <w:proofErr w:type="spellStart"/>
            <w:r>
              <w:rPr>
                <w:b/>
              </w:rPr>
              <w:t>Catalog</w:t>
            </w:r>
            <w:proofErr w:type="spellEnd"/>
          </w:p>
        </w:tc>
        <w:tc>
          <w:tcPr>
            <w:tcW w:w="3867" w:type="dxa"/>
            <w:shd w:val="clear" w:color="auto" w:fill="D9D9D9"/>
          </w:tcPr>
          <w:p w14:paraId="3C66BBF7" w14:textId="77777777" w:rsidR="004B6064" w:rsidRDefault="001239C8">
            <w:pPr>
              <w:pStyle w:val="TableParagraph"/>
              <w:spacing w:before="181"/>
              <w:ind w:left="50"/>
              <w:jc w:val="left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28" w:type="dxa"/>
            <w:shd w:val="clear" w:color="auto" w:fill="D9D9D9"/>
          </w:tcPr>
          <w:p w14:paraId="4C45C9DF" w14:textId="77777777" w:rsidR="004B6064" w:rsidRDefault="001239C8">
            <w:pPr>
              <w:pStyle w:val="TableParagraph"/>
              <w:spacing w:before="181"/>
              <w:ind w:left="166" w:right="127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723" w:type="dxa"/>
            <w:shd w:val="clear" w:color="auto" w:fill="D9D9D9"/>
          </w:tcPr>
          <w:p w14:paraId="2C5E535E" w14:textId="77777777" w:rsidR="004B6064" w:rsidRDefault="001239C8">
            <w:pPr>
              <w:pStyle w:val="TableParagraph"/>
              <w:spacing w:before="12" w:line="290" w:lineRule="atLeast"/>
              <w:ind w:left="616" w:right="133" w:hanging="442"/>
              <w:jc w:val="left"/>
              <w:rPr>
                <w:b/>
              </w:rPr>
            </w:pPr>
            <w:r>
              <w:rPr>
                <w:b/>
              </w:rPr>
              <w:t>Tuition Fee NZ$</w:t>
            </w:r>
          </w:p>
        </w:tc>
      </w:tr>
      <w:tr w:rsidR="004B6064" w14:paraId="2A3D4B86" w14:textId="77777777">
        <w:trPr>
          <w:trHeight w:val="337"/>
        </w:trPr>
        <w:tc>
          <w:tcPr>
            <w:tcW w:w="1289" w:type="dxa"/>
          </w:tcPr>
          <w:p w14:paraId="58F70327" w14:textId="77777777" w:rsidR="004B6064" w:rsidRDefault="001239C8">
            <w:pPr>
              <w:pStyle w:val="TableParagraph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LTHSCI</w:t>
            </w:r>
          </w:p>
        </w:tc>
        <w:tc>
          <w:tcPr>
            <w:tcW w:w="1305" w:type="dxa"/>
          </w:tcPr>
          <w:p w14:paraId="1740C69D" w14:textId="77777777" w:rsidR="004B6064" w:rsidRDefault="001239C8">
            <w:pPr>
              <w:pStyle w:val="TableParagraph"/>
              <w:ind w:left="173" w:right="136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3867" w:type="dxa"/>
          </w:tcPr>
          <w:p w14:paraId="2B10278A" w14:textId="77777777" w:rsidR="004B6064" w:rsidRDefault="001239C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1128" w:type="dxa"/>
          </w:tcPr>
          <w:p w14:paraId="25C99CF2" w14:textId="77777777" w:rsidR="004B6064" w:rsidRDefault="001239C8">
            <w:pPr>
              <w:pStyle w:val="TableParagraph"/>
              <w:ind w:left="166" w:right="1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23" w:type="dxa"/>
          </w:tcPr>
          <w:p w14:paraId="4296B227" w14:textId="77777777" w:rsidR="004B6064" w:rsidRDefault="001239C8">
            <w:pPr>
              <w:pStyle w:val="TableParagraph"/>
              <w:ind w:left="333" w:right="294"/>
              <w:rPr>
                <w:sz w:val="20"/>
              </w:rPr>
            </w:pPr>
            <w:r>
              <w:rPr>
                <w:sz w:val="20"/>
              </w:rPr>
              <w:t>$4,730.40</w:t>
            </w:r>
          </w:p>
        </w:tc>
      </w:tr>
      <w:tr w:rsidR="004B6064" w14:paraId="443FA414" w14:textId="77777777">
        <w:trPr>
          <w:trHeight w:val="270"/>
        </w:trPr>
        <w:tc>
          <w:tcPr>
            <w:tcW w:w="1289" w:type="dxa"/>
          </w:tcPr>
          <w:p w14:paraId="6EE3EBE0" w14:textId="77777777" w:rsidR="004B6064" w:rsidRDefault="001239C8">
            <w:pPr>
              <w:pStyle w:val="TableParagraph"/>
              <w:spacing w:before="12" w:line="238" w:lineRule="exact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w w:val="95"/>
                <w:sz w:val="20"/>
              </w:rPr>
              <w:t>SYCHIAT</w:t>
            </w:r>
          </w:p>
        </w:tc>
        <w:tc>
          <w:tcPr>
            <w:tcW w:w="1305" w:type="dxa"/>
          </w:tcPr>
          <w:p w14:paraId="38DCDC92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3867" w:type="dxa"/>
          </w:tcPr>
          <w:p w14:paraId="0C06B1F9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>Early Childhood Mental Health</w:t>
            </w:r>
          </w:p>
        </w:tc>
        <w:tc>
          <w:tcPr>
            <w:tcW w:w="1128" w:type="dxa"/>
          </w:tcPr>
          <w:p w14:paraId="77E64444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3" w:type="dxa"/>
          </w:tcPr>
          <w:p w14:paraId="57D5E85A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$2,365.20</w:t>
            </w:r>
          </w:p>
        </w:tc>
      </w:tr>
      <w:tr w:rsidR="004B6064" w14:paraId="24055F0E" w14:textId="77777777">
        <w:trPr>
          <w:trHeight w:val="270"/>
        </w:trPr>
        <w:tc>
          <w:tcPr>
            <w:tcW w:w="1289" w:type="dxa"/>
          </w:tcPr>
          <w:p w14:paraId="588675DF" w14:textId="77777777" w:rsidR="004B6064" w:rsidRDefault="001239C8">
            <w:pPr>
              <w:pStyle w:val="TableParagraph"/>
              <w:spacing w:before="12" w:line="238" w:lineRule="exact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PSYCHIAT</w:t>
            </w:r>
          </w:p>
        </w:tc>
        <w:tc>
          <w:tcPr>
            <w:tcW w:w="1305" w:type="dxa"/>
          </w:tcPr>
          <w:p w14:paraId="3964C75A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3867" w:type="dxa"/>
          </w:tcPr>
          <w:p w14:paraId="6A408B47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Child and Adolescent </w:t>
            </w:r>
            <w:proofErr w:type="spellStart"/>
            <w:r>
              <w:rPr>
                <w:sz w:val="20"/>
              </w:rPr>
              <w:t>Psychopat</w:t>
            </w:r>
            <w:proofErr w:type="spellEnd"/>
          </w:p>
        </w:tc>
        <w:tc>
          <w:tcPr>
            <w:tcW w:w="1128" w:type="dxa"/>
          </w:tcPr>
          <w:p w14:paraId="492C1CDA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3C5BACEA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  <w:tr w:rsidR="004B6064" w14:paraId="7185A393" w14:textId="77777777">
        <w:trPr>
          <w:trHeight w:val="270"/>
        </w:trPr>
        <w:tc>
          <w:tcPr>
            <w:tcW w:w="1289" w:type="dxa"/>
          </w:tcPr>
          <w:p w14:paraId="7D1C71F3" w14:textId="77777777" w:rsidR="004B6064" w:rsidRDefault="001239C8">
            <w:pPr>
              <w:pStyle w:val="TableParagraph"/>
              <w:spacing w:before="12" w:line="238" w:lineRule="exact"/>
              <w:ind w:left="0"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PSYCHIAT</w:t>
            </w:r>
          </w:p>
        </w:tc>
        <w:tc>
          <w:tcPr>
            <w:tcW w:w="1305" w:type="dxa"/>
          </w:tcPr>
          <w:p w14:paraId="474C7DA0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3867" w:type="dxa"/>
          </w:tcPr>
          <w:p w14:paraId="5C7C30D3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Therapy in Mental </w:t>
            </w:r>
            <w:proofErr w:type="spellStart"/>
            <w:r>
              <w:rPr>
                <w:sz w:val="20"/>
              </w:rPr>
              <w:t>Hlth</w:t>
            </w:r>
            <w:proofErr w:type="spellEnd"/>
            <w:r>
              <w:rPr>
                <w:sz w:val="20"/>
              </w:rPr>
              <w:t>-Theory</w:t>
            </w:r>
          </w:p>
        </w:tc>
        <w:tc>
          <w:tcPr>
            <w:tcW w:w="1128" w:type="dxa"/>
          </w:tcPr>
          <w:p w14:paraId="2369F65B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331CC385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</w:tbl>
    <w:p w14:paraId="2EE12B93" w14:textId="77777777" w:rsidR="004B6064" w:rsidRDefault="004B6064">
      <w:pPr>
        <w:spacing w:line="238" w:lineRule="exact"/>
        <w:rPr>
          <w:sz w:val="20"/>
        </w:rPr>
        <w:sectPr w:rsidR="004B6064">
          <w:headerReference w:type="default" r:id="rId6"/>
          <w:footerReference w:type="default" r:id="rId7"/>
          <w:pgSz w:w="11910" w:h="16840"/>
          <w:pgMar w:top="1720" w:right="1440" w:bottom="600" w:left="740" w:header="432" w:footer="414" w:gutter="0"/>
          <w:cols w:space="720"/>
        </w:sectPr>
      </w:pPr>
    </w:p>
    <w:p w14:paraId="20FE7DFB" w14:textId="3D807AB0" w:rsidR="004B6064" w:rsidRDefault="004B6064">
      <w:pPr>
        <w:pStyle w:val="BodyText"/>
        <w:rPr>
          <w:rFonts w:ascii="Times New Roman"/>
          <w:sz w:val="17"/>
        </w:rPr>
      </w:pPr>
      <w:bookmarkStart w:id="0" w:name="_GoBack"/>
      <w:bookmarkEnd w:id="0"/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305"/>
        <w:gridCol w:w="3867"/>
        <w:gridCol w:w="1128"/>
        <w:gridCol w:w="1723"/>
      </w:tblGrid>
      <w:tr w:rsidR="004B6064" w14:paraId="0330F486" w14:textId="77777777">
        <w:trPr>
          <w:trHeight w:val="632"/>
        </w:trPr>
        <w:tc>
          <w:tcPr>
            <w:tcW w:w="1289" w:type="dxa"/>
            <w:shd w:val="clear" w:color="auto" w:fill="D9D9D9"/>
          </w:tcPr>
          <w:p w14:paraId="5E33B829" w14:textId="77777777" w:rsidR="004B6064" w:rsidRDefault="001239C8">
            <w:pPr>
              <w:pStyle w:val="TableParagraph"/>
              <w:spacing w:before="181"/>
              <w:ind w:left="186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05" w:type="dxa"/>
            <w:shd w:val="clear" w:color="auto" w:fill="D9D9D9"/>
          </w:tcPr>
          <w:p w14:paraId="012CDCA8" w14:textId="77777777" w:rsidR="004B6064" w:rsidRDefault="001239C8">
            <w:pPr>
              <w:pStyle w:val="TableParagraph"/>
              <w:spacing w:before="181"/>
              <w:ind w:left="174" w:right="136"/>
              <w:rPr>
                <w:b/>
              </w:rPr>
            </w:pPr>
            <w:proofErr w:type="spellStart"/>
            <w:r>
              <w:rPr>
                <w:b/>
              </w:rPr>
              <w:t>Catalog</w:t>
            </w:r>
            <w:proofErr w:type="spellEnd"/>
          </w:p>
        </w:tc>
        <w:tc>
          <w:tcPr>
            <w:tcW w:w="3867" w:type="dxa"/>
            <w:shd w:val="clear" w:color="auto" w:fill="D9D9D9"/>
          </w:tcPr>
          <w:p w14:paraId="3119D1C1" w14:textId="77777777" w:rsidR="004B6064" w:rsidRDefault="001239C8">
            <w:pPr>
              <w:pStyle w:val="TableParagraph"/>
              <w:spacing w:before="181"/>
              <w:ind w:left="50"/>
              <w:jc w:val="left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28" w:type="dxa"/>
            <w:shd w:val="clear" w:color="auto" w:fill="D9D9D9"/>
          </w:tcPr>
          <w:p w14:paraId="46909FD9" w14:textId="77777777" w:rsidR="004B6064" w:rsidRDefault="001239C8">
            <w:pPr>
              <w:pStyle w:val="TableParagraph"/>
              <w:spacing w:before="181"/>
              <w:ind w:left="166" w:right="127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723" w:type="dxa"/>
            <w:shd w:val="clear" w:color="auto" w:fill="D9D9D9"/>
          </w:tcPr>
          <w:p w14:paraId="355118CB" w14:textId="77777777" w:rsidR="004B6064" w:rsidRDefault="001239C8">
            <w:pPr>
              <w:pStyle w:val="TableParagraph"/>
              <w:spacing w:before="12" w:line="290" w:lineRule="atLeast"/>
              <w:ind w:left="616" w:right="133" w:hanging="442"/>
              <w:jc w:val="left"/>
              <w:rPr>
                <w:b/>
              </w:rPr>
            </w:pPr>
            <w:r>
              <w:rPr>
                <w:b/>
              </w:rPr>
              <w:t>Tuition Fee NZ$</w:t>
            </w:r>
          </w:p>
        </w:tc>
      </w:tr>
      <w:tr w:rsidR="004B6064" w14:paraId="07DFD96B" w14:textId="77777777">
        <w:trPr>
          <w:trHeight w:val="270"/>
        </w:trPr>
        <w:tc>
          <w:tcPr>
            <w:tcW w:w="1289" w:type="dxa"/>
          </w:tcPr>
          <w:p w14:paraId="082164D1" w14:textId="77777777" w:rsidR="004B6064" w:rsidRDefault="001239C8">
            <w:pPr>
              <w:pStyle w:val="TableParagraph"/>
              <w:spacing w:before="12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042558E2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3867" w:type="dxa"/>
          </w:tcPr>
          <w:p w14:paraId="27CF8DFE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Child and Adolescent </w:t>
            </w:r>
            <w:proofErr w:type="spellStart"/>
            <w:r>
              <w:rPr>
                <w:sz w:val="20"/>
              </w:rPr>
              <w:t>Developmt</w:t>
            </w:r>
            <w:proofErr w:type="spellEnd"/>
          </w:p>
        </w:tc>
        <w:tc>
          <w:tcPr>
            <w:tcW w:w="1128" w:type="dxa"/>
          </w:tcPr>
          <w:p w14:paraId="608700D2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36377066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  <w:tr w:rsidR="004B6064" w14:paraId="2D0EFE0C" w14:textId="77777777">
        <w:trPr>
          <w:trHeight w:val="270"/>
        </w:trPr>
        <w:tc>
          <w:tcPr>
            <w:tcW w:w="1289" w:type="dxa"/>
          </w:tcPr>
          <w:p w14:paraId="31A4819D" w14:textId="77777777" w:rsidR="004B6064" w:rsidRDefault="001239C8">
            <w:pPr>
              <w:pStyle w:val="TableParagraph"/>
              <w:spacing w:before="12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0F0D302A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3867" w:type="dxa"/>
          </w:tcPr>
          <w:p w14:paraId="07FD83B8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>Youth Addiction and Co-</w:t>
            </w:r>
            <w:proofErr w:type="spellStart"/>
            <w:r>
              <w:rPr>
                <w:sz w:val="20"/>
              </w:rPr>
              <w:t>existin</w:t>
            </w:r>
            <w:proofErr w:type="spellEnd"/>
          </w:p>
        </w:tc>
        <w:tc>
          <w:tcPr>
            <w:tcW w:w="1128" w:type="dxa"/>
          </w:tcPr>
          <w:p w14:paraId="23B2CFC2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1DD91BDF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  <w:tr w:rsidR="004B6064" w14:paraId="09D3F7AC" w14:textId="77777777">
        <w:trPr>
          <w:trHeight w:val="270"/>
        </w:trPr>
        <w:tc>
          <w:tcPr>
            <w:tcW w:w="1289" w:type="dxa"/>
          </w:tcPr>
          <w:p w14:paraId="377B83AB" w14:textId="77777777" w:rsidR="004B6064" w:rsidRDefault="001239C8">
            <w:pPr>
              <w:pStyle w:val="TableParagraph"/>
              <w:spacing w:before="13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1876F96F" w14:textId="77777777" w:rsidR="004B6064" w:rsidRDefault="001239C8">
            <w:pPr>
              <w:pStyle w:val="TableParagraph"/>
              <w:spacing w:before="13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3867" w:type="dxa"/>
          </w:tcPr>
          <w:p w14:paraId="274BE7A6" w14:textId="77777777" w:rsidR="004B6064" w:rsidRDefault="001239C8">
            <w:pPr>
              <w:pStyle w:val="TableParagraph"/>
              <w:spacing w:before="13" w:line="238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Trtmt</w:t>
            </w:r>
            <w:proofErr w:type="spellEnd"/>
            <w:r>
              <w:rPr>
                <w:sz w:val="20"/>
              </w:rPr>
              <w:t xml:space="preserve"> Plan ICAMH</w:t>
            </w:r>
          </w:p>
        </w:tc>
        <w:tc>
          <w:tcPr>
            <w:tcW w:w="1128" w:type="dxa"/>
          </w:tcPr>
          <w:p w14:paraId="26029A5B" w14:textId="77777777" w:rsidR="004B6064" w:rsidRDefault="001239C8">
            <w:pPr>
              <w:pStyle w:val="TableParagraph"/>
              <w:spacing w:before="13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3" w:type="dxa"/>
          </w:tcPr>
          <w:p w14:paraId="4CE860BC" w14:textId="77777777" w:rsidR="004B6064" w:rsidRDefault="001239C8">
            <w:pPr>
              <w:pStyle w:val="TableParagraph"/>
              <w:spacing w:before="13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$2,365.20</w:t>
            </w:r>
          </w:p>
        </w:tc>
      </w:tr>
      <w:tr w:rsidR="004B6064" w14:paraId="41A795CF" w14:textId="77777777">
        <w:trPr>
          <w:trHeight w:val="270"/>
        </w:trPr>
        <w:tc>
          <w:tcPr>
            <w:tcW w:w="1289" w:type="dxa"/>
          </w:tcPr>
          <w:p w14:paraId="23D14020" w14:textId="77777777" w:rsidR="004B6064" w:rsidRDefault="001239C8">
            <w:pPr>
              <w:pStyle w:val="TableParagraph"/>
              <w:spacing w:before="12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2D95DFC5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3867" w:type="dxa"/>
          </w:tcPr>
          <w:p w14:paraId="69B661BB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CBT with </w:t>
            </w:r>
            <w:proofErr w:type="spellStart"/>
            <w:r>
              <w:rPr>
                <w:sz w:val="20"/>
              </w:rPr>
              <w:t>Chldrn</w:t>
            </w:r>
            <w:proofErr w:type="spellEnd"/>
            <w:r>
              <w:rPr>
                <w:sz w:val="20"/>
              </w:rPr>
              <w:t>, Adlscnts&amp;Fam1</w:t>
            </w:r>
          </w:p>
        </w:tc>
        <w:tc>
          <w:tcPr>
            <w:tcW w:w="1128" w:type="dxa"/>
          </w:tcPr>
          <w:p w14:paraId="14D0229F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0FCCDF84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  <w:tr w:rsidR="004B6064" w14:paraId="0457F12F" w14:textId="77777777">
        <w:trPr>
          <w:trHeight w:val="270"/>
        </w:trPr>
        <w:tc>
          <w:tcPr>
            <w:tcW w:w="1289" w:type="dxa"/>
          </w:tcPr>
          <w:p w14:paraId="552AEB48" w14:textId="77777777" w:rsidR="004B6064" w:rsidRDefault="001239C8">
            <w:pPr>
              <w:pStyle w:val="TableParagraph"/>
              <w:spacing w:before="12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6A911520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3867" w:type="dxa"/>
          </w:tcPr>
          <w:p w14:paraId="5AE46303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CBT with </w:t>
            </w:r>
            <w:proofErr w:type="spellStart"/>
            <w:r>
              <w:rPr>
                <w:sz w:val="20"/>
              </w:rPr>
              <w:t>Chldrn</w:t>
            </w:r>
            <w:proofErr w:type="spellEnd"/>
            <w:r>
              <w:rPr>
                <w:sz w:val="20"/>
              </w:rPr>
              <w:t>, Adlscnts&amp;Fam2</w:t>
            </w:r>
          </w:p>
        </w:tc>
        <w:tc>
          <w:tcPr>
            <w:tcW w:w="1128" w:type="dxa"/>
          </w:tcPr>
          <w:p w14:paraId="06B743A2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23" w:type="dxa"/>
          </w:tcPr>
          <w:p w14:paraId="3FAA53A7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$1,182.60</w:t>
            </w:r>
          </w:p>
        </w:tc>
      </w:tr>
      <w:tr w:rsidR="004B6064" w14:paraId="5A5A2E35" w14:textId="77777777">
        <w:trPr>
          <w:trHeight w:val="270"/>
        </w:trPr>
        <w:tc>
          <w:tcPr>
            <w:tcW w:w="1289" w:type="dxa"/>
          </w:tcPr>
          <w:p w14:paraId="3CCC3E70" w14:textId="77777777" w:rsidR="004B6064" w:rsidRDefault="001239C8">
            <w:pPr>
              <w:pStyle w:val="TableParagraph"/>
              <w:spacing w:before="12" w:line="238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PSYCHIAT</w:t>
            </w:r>
          </w:p>
        </w:tc>
        <w:tc>
          <w:tcPr>
            <w:tcW w:w="1305" w:type="dxa"/>
          </w:tcPr>
          <w:p w14:paraId="02842888" w14:textId="77777777" w:rsidR="004B6064" w:rsidRDefault="001239C8">
            <w:pPr>
              <w:pStyle w:val="TableParagraph"/>
              <w:spacing w:before="12" w:line="238" w:lineRule="exact"/>
              <w:ind w:left="173" w:right="136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3867" w:type="dxa"/>
          </w:tcPr>
          <w:p w14:paraId="231394B8" w14:textId="77777777" w:rsidR="004B6064" w:rsidRDefault="001239C8">
            <w:pPr>
              <w:pStyle w:val="TableParagraph"/>
              <w:spacing w:before="12" w:line="238" w:lineRule="exact"/>
              <w:jc w:val="left"/>
              <w:rPr>
                <w:sz w:val="20"/>
              </w:rPr>
            </w:pPr>
            <w:r>
              <w:rPr>
                <w:sz w:val="20"/>
              </w:rPr>
              <w:t>Youth Forensic Psychiatry</w:t>
            </w:r>
          </w:p>
        </w:tc>
        <w:tc>
          <w:tcPr>
            <w:tcW w:w="1128" w:type="dxa"/>
          </w:tcPr>
          <w:p w14:paraId="413D09DF" w14:textId="77777777" w:rsidR="004B6064" w:rsidRDefault="001239C8">
            <w:pPr>
              <w:pStyle w:val="TableParagraph"/>
              <w:spacing w:before="12" w:line="238" w:lineRule="exact"/>
              <w:ind w:left="166" w:right="1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23" w:type="dxa"/>
          </w:tcPr>
          <w:p w14:paraId="5DB0953D" w14:textId="77777777" w:rsidR="004B6064" w:rsidRDefault="001239C8">
            <w:pPr>
              <w:pStyle w:val="TableParagraph"/>
              <w:spacing w:before="12" w:line="238" w:lineRule="exact"/>
              <w:ind w:left="333" w:right="294"/>
              <w:rPr>
                <w:sz w:val="20"/>
              </w:rPr>
            </w:pPr>
            <w:r>
              <w:rPr>
                <w:sz w:val="20"/>
              </w:rPr>
              <w:t>$2,365.20</w:t>
            </w:r>
          </w:p>
        </w:tc>
      </w:tr>
    </w:tbl>
    <w:p w14:paraId="5B1E7C2A" w14:textId="77777777" w:rsidR="001239C8" w:rsidRDefault="001239C8"/>
    <w:sectPr w:rsidR="001239C8">
      <w:pgSz w:w="11910" w:h="16840"/>
      <w:pgMar w:top="1720" w:right="1440" w:bottom="600" w:left="740" w:header="432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9149" w14:textId="77777777" w:rsidR="001239C8" w:rsidRDefault="001239C8">
      <w:r>
        <w:separator/>
      </w:r>
    </w:p>
  </w:endnote>
  <w:endnote w:type="continuationSeparator" w:id="0">
    <w:p w14:paraId="58A10B29" w14:textId="77777777" w:rsidR="001239C8" w:rsidRDefault="001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165E" w14:textId="77777777" w:rsidR="004B6064" w:rsidRDefault="001239C8">
    <w:pPr>
      <w:pStyle w:val="BodyText"/>
      <w:spacing w:before="0" w:line="14" w:lineRule="auto"/>
      <w:rPr>
        <w:sz w:val="20"/>
      </w:rPr>
    </w:pPr>
    <w:r>
      <w:pict w14:anchorId="51A0E0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55pt;margin-top:806pt;width:15.3pt;height:13.05pt;z-index:-303952;mso-position-horizontal-relative:page;mso-position-vertical-relative:page" filled="f" stroked="f">
          <v:textbox style="mso-next-textbox:#_x0000_s2050" inset="0,0,0,0">
            <w:txbxContent>
              <w:p w14:paraId="08D7EB61" w14:textId="77777777" w:rsidR="004B6064" w:rsidRDefault="001239C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3CD976D">
        <v:shape id="_x0000_s2049" type="#_x0000_t202" style="position:absolute;margin-left:453.9pt;margin-top:809.1pt;width:90.95pt;height:10.05pt;z-index:-303928;mso-position-horizontal-relative:page;mso-position-vertical-relative:page" filled="f" stroked="f">
          <v:textbox style="mso-next-textbox:#_x0000_s2049" inset="0,0,0,0">
            <w:txbxContent>
              <w:p w14:paraId="2B77AA1F" w14:textId="77777777" w:rsidR="004B6064" w:rsidRDefault="001239C8">
                <w:pPr>
                  <w:pStyle w:val="BodyText"/>
                  <w:spacing w:before="0" w:line="184" w:lineRule="exact"/>
                  <w:ind w:left="20"/>
                </w:pPr>
                <w:r>
                  <w:t>Last updated: 24 June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A985" w14:textId="77777777" w:rsidR="001239C8" w:rsidRDefault="001239C8">
      <w:r>
        <w:separator/>
      </w:r>
    </w:p>
  </w:footnote>
  <w:footnote w:type="continuationSeparator" w:id="0">
    <w:p w14:paraId="66000818" w14:textId="77777777" w:rsidR="001239C8" w:rsidRDefault="0012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C4BF" w14:textId="77777777" w:rsidR="004B6064" w:rsidRDefault="001239C8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5031179" wp14:editId="41C22F64">
          <wp:simplePos x="0" y="0"/>
          <wp:positionH relativeFrom="page">
            <wp:posOffset>641604</wp:posOffset>
          </wp:positionH>
          <wp:positionV relativeFrom="page">
            <wp:posOffset>274319</wp:posOffset>
          </wp:positionV>
          <wp:extent cx="5710428" cy="81991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0428" cy="819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64"/>
    <w:rsid w:val="001239C8"/>
    <w:rsid w:val="004B6064"/>
    <w:rsid w:val="00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1A9D71"/>
  <w15:docId w15:val="{CAF040B3-7AF6-405D-8FD8-457CC54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Haala Fareh</dc:creator>
  <cp:lastModifiedBy>Vas Ajello</cp:lastModifiedBy>
  <cp:revision>3</cp:revision>
  <dcterms:created xsi:type="dcterms:W3CDTF">2020-07-15T01:59:00Z</dcterms:created>
  <dcterms:modified xsi:type="dcterms:W3CDTF">2020-07-15T02:04:00Z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2020-07-15T00:00:00Z</vt:filetime>
  </property>
</Properties>
</file>